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4A192D" w:rsidRDefault="009C5A94" w:rsidP="00561476">
      <w:pPr>
        <w:jc w:val="center"/>
        <w:rPr>
          <w:b/>
          <w:sz w:val="36"/>
          <w:szCs w:val="36"/>
        </w:rPr>
      </w:pPr>
      <w:r w:rsidRPr="004A192D">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4A192D" w:rsidRDefault="00561476" w:rsidP="00561476">
      <w:pPr>
        <w:jc w:val="center"/>
        <w:rPr>
          <w:b/>
          <w:sz w:val="36"/>
          <w:szCs w:val="36"/>
          <w:lang w:val="en-US"/>
        </w:rPr>
      </w:pPr>
    </w:p>
    <w:p w14:paraId="4AA3D8A5" w14:textId="77777777" w:rsidR="000A4DD6" w:rsidRPr="004A192D" w:rsidRDefault="000A4DD6" w:rsidP="00561476">
      <w:pPr>
        <w:jc w:val="center"/>
        <w:rPr>
          <w:b/>
          <w:sz w:val="36"/>
          <w:szCs w:val="36"/>
          <w:lang w:val="en-US"/>
        </w:rPr>
      </w:pPr>
    </w:p>
    <w:p w14:paraId="0ABB1680" w14:textId="77777777" w:rsidR="000A4DD6" w:rsidRPr="004A192D" w:rsidRDefault="000A4DD6" w:rsidP="00561476">
      <w:pPr>
        <w:jc w:val="center"/>
        <w:rPr>
          <w:b/>
          <w:sz w:val="36"/>
          <w:szCs w:val="36"/>
          <w:lang w:val="en-US"/>
        </w:rPr>
      </w:pPr>
    </w:p>
    <w:p w14:paraId="465AD6D6" w14:textId="77777777" w:rsidR="000A4DD6" w:rsidRPr="004A192D" w:rsidRDefault="000A4DD6" w:rsidP="00561476">
      <w:pPr>
        <w:jc w:val="center"/>
        <w:rPr>
          <w:b/>
          <w:sz w:val="36"/>
          <w:szCs w:val="36"/>
          <w:lang w:val="en-US"/>
        </w:rPr>
      </w:pPr>
    </w:p>
    <w:p w14:paraId="25F09B46" w14:textId="77777777" w:rsidR="00561476" w:rsidRPr="004A192D" w:rsidRDefault="00561476" w:rsidP="00561476">
      <w:pPr>
        <w:tabs>
          <w:tab w:val="left" w:pos="5204"/>
        </w:tabs>
        <w:jc w:val="left"/>
        <w:rPr>
          <w:b/>
          <w:sz w:val="36"/>
          <w:szCs w:val="36"/>
        </w:rPr>
      </w:pPr>
      <w:r w:rsidRPr="004A192D">
        <w:rPr>
          <w:b/>
          <w:sz w:val="36"/>
          <w:szCs w:val="36"/>
        </w:rPr>
        <w:tab/>
      </w:r>
    </w:p>
    <w:p w14:paraId="1A818381" w14:textId="77777777" w:rsidR="00561476" w:rsidRPr="004A192D" w:rsidRDefault="00561476" w:rsidP="00561476">
      <w:pPr>
        <w:jc w:val="center"/>
        <w:rPr>
          <w:b/>
          <w:sz w:val="36"/>
          <w:szCs w:val="36"/>
        </w:rPr>
      </w:pPr>
    </w:p>
    <w:p w14:paraId="759EB2BE" w14:textId="77777777" w:rsidR="00561476" w:rsidRPr="004A192D" w:rsidRDefault="00CB76D2" w:rsidP="00561476">
      <w:pPr>
        <w:jc w:val="center"/>
        <w:rPr>
          <w:b/>
          <w:sz w:val="48"/>
          <w:szCs w:val="48"/>
        </w:rPr>
      </w:pPr>
      <w:bookmarkStart w:id="0" w:name="_Toc226196784"/>
      <w:bookmarkStart w:id="1" w:name="_Toc226197203"/>
      <w:r w:rsidRPr="004A192D">
        <w:rPr>
          <w:b/>
          <w:sz w:val="48"/>
          <w:szCs w:val="48"/>
        </w:rPr>
        <w:t>М</w:t>
      </w:r>
      <w:r w:rsidR="00561476" w:rsidRPr="004A192D">
        <w:rPr>
          <w:b/>
          <w:sz w:val="48"/>
          <w:szCs w:val="48"/>
        </w:rPr>
        <w:t>ониторинг СМИ</w:t>
      </w:r>
      <w:bookmarkEnd w:id="0"/>
      <w:bookmarkEnd w:id="1"/>
      <w:r w:rsidR="00561476" w:rsidRPr="004A192D">
        <w:rPr>
          <w:b/>
          <w:sz w:val="48"/>
          <w:szCs w:val="48"/>
        </w:rPr>
        <w:t xml:space="preserve"> РФ</w:t>
      </w:r>
    </w:p>
    <w:p w14:paraId="643C1CC8" w14:textId="77777777" w:rsidR="00561476" w:rsidRPr="004A192D" w:rsidRDefault="00561476" w:rsidP="00561476">
      <w:pPr>
        <w:jc w:val="center"/>
        <w:rPr>
          <w:b/>
          <w:sz w:val="48"/>
          <w:szCs w:val="48"/>
        </w:rPr>
      </w:pPr>
      <w:bookmarkStart w:id="2" w:name="_Toc226196785"/>
      <w:bookmarkStart w:id="3" w:name="_Toc226197204"/>
      <w:r w:rsidRPr="004A192D">
        <w:rPr>
          <w:b/>
          <w:sz w:val="48"/>
          <w:szCs w:val="48"/>
        </w:rPr>
        <w:t>по пенсионной тематике</w:t>
      </w:r>
      <w:bookmarkEnd w:id="2"/>
      <w:bookmarkEnd w:id="3"/>
    </w:p>
    <w:p w14:paraId="712904F0" w14:textId="77777777" w:rsidR="008B6D1B" w:rsidRPr="004A192D" w:rsidRDefault="008B6D1B" w:rsidP="00C70A20">
      <w:pPr>
        <w:jc w:val="center"/>
        <w:rPr>
          <w:b/>
          <w:sz w:val="48"/>
          <w:szCs w:val="48"/>
        </w:rPr>
      </w:pPr>
    </w:p>
    <w:p w14:paraId="4DAF54B0" w14:textId="77777777" w:rsidR="007D6FE5" w:rsidRPr="004A192D" w:rsidRDefault="007D6FE5" w:rsidP="00C70A20">
      <w:pPr>
        <w:jc w:val="center"/>
        <w:rPr>
          <w:b/>
          <w:sz w:val="36"/>
          <w:szCs w:val="36"/>
        </w:rPr>
      </w:pPr>
      <w:r w:rsidRPr="004A192D">
        <w:rPr>
          <w:b/>
          <w:sz w:val="36"/>
          <w:szCs w:val="36"/>
        </w:rPr>
        <w:t xml:space="preserve"> </w:t>
      </w:r>
    </w:p>
    <w:p w14:paraId="5A50B42F" w14:textId="3D5CE327" w:rsidR="00C70A20" w:rsidRPr="004A192D" w:rsidRDefault="00B54301" w:rsidP="00C70A20">
      <w:pPr>
        <w:jc w:val="center"/>
        <w:rPr>
          <w:b/>
          <w:sz w:val="40"/>
          <w:szCs w:val="40"/>
        </w:rPr>
      </w:pPr>
      <w:r w:rsidRPr="004A192D">
        <w:rPr>
          <w:b/>
          <w:sz w:val="40"/>
          <w:szCs w:val="40"/>
        </w:rPr>
        <w:t>1</w:t>
      </w:r>
      <w:r w:rsidR="001E118E" w:rsidRPr="004A192D">
        <w:rPr>
          <w:b/>
          <w:sz w:val="40"/>
          <w:szCs w:val="40"/>
        </w:rPr>
        <w:t>5</w:t>
      </w:r>
      <w:r w:rsidR="00CB6B64" w:rsidRPr="004A192D">
        <w:rPr>
          <w:b/>
          <w:sz w:val="40"/>
          <w:szCs w:val="40"/>
        </w:rPr>
        <w:t>.</w:t>
      </w:r>
      <w:r w:rsidR="00FA6219" w:rsidRPr="004A192D">
        <w:rPr>
          <w:b/>
          <w:sz w:val="40"/>
          <w:szCs w:val="40"/>
          <w:lang w:val="en-US"/>
        </w:rPr>
        <w:t>1</w:t>
      </w:r>
      <w:r w:rsidR="00A25D85" w:rsidRPr="004A192D">
        <w:rPr>
          <w:b/>
          <w:sz w:val="40"/>
          <w:szCs w:val="40"/>
        </w:rPr>
        <w:t>2</w:t>
      </w:r>
      <w:r w:rsidR="000214CF" w:rsidRPr="004A192D">
        <w:rPr>
          <w:b/>
          <w:sz w:val="40"/>
          <w:szCs w:val="40"/>
        </w:rPr>
        <w:t>.</w:t>
      </w:r>
      <w:r w:rsidR="007D6FE5" w:rsidRPr="004A192D">
        <w:rPr>
          <w:b/>
          <w:sz w:val="40"/>
          <w:szCs w:val="40"/>
        </w:rPr>
        <w:t>20</w:t>
      </w:r>
      <w:r w:rsidR="00EB57E7" w:rsidRPr="004A192D">
        <w:rPr>
          <w:b/>
          <w:sz w:val="40"/>
          <w:szCs w:val="40"/>
        </w:rPr>
        <w:t>2</w:t>
      </w:r>
      <w:r w:rsidR="00C8666E" w:rsidRPr="004A192D">
        <w:rPr>
          <w:b/>
          <w:sz w:val="40"/>
          <w:szCs w:val="40"/>
        </w:rPr>
        <w:t>5</w:t>
      </w:r>
      <w:r w:rsidR="00C70A20" w:rsidRPr="004A192D">
        <w:rPr>
          <w:b/>
          <w:sz w:val="40"/>
          <w:szCs w:val="40"/>
        </w:rPr>
        <w:t xml:space="preserve"> г</w:t>
      </w:r>
      <w:r w:rsidR="007D6FE5" w:rsidRPr="004A192D">
        <w:rPr>
          <w:b/>
          <w:sz w:val="40"/>
          <w:szCs w:val="40"/>
        </w:rPr>
        <w:t>.</w:t>
      </w:r>
    </w:p>
    <w:p w14:paraId="651D5D84" w14:textId="77777777" w:rsidR="007D6FE5" w:rsidRPr="004A192D" w:rsidRDefault="007D6FE5" w:rsidP="000C1A46">
      <w:pPr>
        <w:jc w:val="center"/>
        <w:rPr>
          <w:b/>
          <w:sz w:val="40"/>
          <w:szCs w:val="40"/>
        </w:rPr>
      </w:pPr>
    </w:p>
    <w:p w14:paraId="3299871E" w14:textId="77777777" w:rsidR="00C16C6D" w:rsidRPr="004A192D" w:rsidRDefault="00C16C6D" w:rsidP="000C1A46">
      <w:pPr>
        <w:jc w:val="center"/>
        <w:rPr>
          <w:b/>
          <w:sz w:val="40"/>
          <w:szCs w:val="40"/>
        </w:rPr>
      </w:pPr>
    </w:p>
    <w:p w14:paraId="46E14E88" w14:textId="77777777" w:rsidR="00C70A20" w:rsidRPr="004A192D" w:rsidRDefault="00C70A20" w:rsidP="000C1A46">
      <w:pPr>
        <w:jc w:val="center"/>
        <w:rPr>
          <w:b/>
          <w:sz w:val="40"/>
          <w:szCs w:val="40"/>
        </w:rPr>
      </w:pPr>
    </w:p>
    <w:p w14:paraId="4C8E9FEE" w14:textId="77777777" w:rsidR="00C70A20" w:rsidRPr="004A192D" w:rsidRDefault="00C70A20" w:rsidP="000C1A46">
      <w:pPr>
        <w:jc w:val="center"/>
      </w:pPr>
    </w:p>
    <w:p w14:paraId="169A5637" w14:textId="77777777" w:rsidR="00CB76D2" w:rsidRPr="004A192D" w:rsidRDefault="00CB76D2" w:rsidP="000C1A46">
      <w:pPr>
        <w:jc w:val="center"/>
        <w:rPr>
          <w:b/>
          <w:sz w:val="40"/>
          <w:szCs w:val="40"/>
        </w:rPr>
      </w:pPr>
    </w:p>
    <w:p w14:paraId="39EA2CE9" w14:textId="77777777" w:rsidR="009D66A1" w:rsidRPr="004A192D" w:rsidRDefault="009B23FE" w:rsidP="009B23FE">
      <w:pPr>
        <w:pStyle w:val="10"/>
        <w:jc w:val="center"/>
      </w:pPr>
      <w:r w:rsidRPr="004A192D">
        <w:br w:type="page"/>
      </w:r>
      <w:bookmarkStart w:id="4" w:name="_Toc396864626"/>
      <w:bookmarkStart w:id="5" w:name="_Toc216678383"/>
      <w:r w:rsidR="009D79CC" w:rsidRPr="004A192D">
        <w:lastRenderedPageBreak/>
        <w:t>Те</w:t>
      </w:r>
      <w:r w:rsidR="009D66A1" w:rsidRPr="004A192D">
        <w:t>мы</w:t>
      </w:r>
      <w:r w:rsidR="009D66A1" w:rsidRPr="004A192D">
        <w:rPr>
          <w:rFonts w:ascii="Arial Rounded MT Bold" w:hAnsi="Arial Rounded MT Bold"/>
        </w:rPr>
        <w:t xml:space="preserve"> </w:t>
      </w:r>
      <w:r w:rsidR="009D66A1" w:rsidRPr="004A192D">
        <w:t>дня</w:t>
      </w:r>
      <w:bookmarkEnd w:id="4"/>
      <w:bookmarkEnd w:id="5"/>
    </w:p>
    <w:p w14:paraId="67C9B192" w14:textId="19AC58DF" w:rsidR="00A1463C" w:rsidRPr="004A192D" w:rsidRDefault="00E61156" w:rsidP="00676D5F">
      <w:pPr>
        <w:numPr>
          <w:ilvl w:val="0"/>
          <w:numId w:val="25"/>
        </w:numPr>
        <w:rPr>
          <w:i/>
        </w:rPr>
      </w:pPr>
      <w:r w:rsidRPr="004A192D">
        <w:rPr>
          <w:i/>
        </w:rPr>
        <w:t xml:space="preserve">Объем долгосрочных сбережений на счетах клиентов НПФ ВТБ в декабре превысил 100 миллиардов рублей. Количество участников программы, пополняющих свои счета, достигло почти 1,2 миллиона человек, сообщили в пресс-службе банка. За 11 месяцев 2025 года клиенты внесли в программу более 55 миллиардов рублей личных взносов без учета заявленных к переводу пенсионных накоплений по обязательному пенсионному страхованию, </w:t>
      </w:r>
      <w:hyperlink w:anchor="ф1" w:history="1">
        <w:r w:rsidRPr="004A192D">
          <w:rPr>
            <w:rStyle w:val="a3"/>
            <w:i/>
          </w:rPr>
          <w:t xml:space="preserve">пишет </w:t>
        </w:r>
        <w:r w:rsidR="00CC27DB">
          <w:rPr>
            <w:rStyle w:val="a3"/>
            <w:i/>
          </w:rPr>
          <w:t>«</w:t>
        </w:r>
        <w:r w:rsidRPr="004A192D">
          <w:rPr>
            <w:rStyle w:val="a3"/>
            <w:i/>
          </w:rPr>
          <w:t>Ваш Пенсионный Брокер</w:t>
        </w:r>
        <w:r w:rsidR="00CC27DB">
          <w:rPr>
            <w:rStyle w:val="a3"/>
            <w:i/>
          </w:rPr>
          <w:t>»</w:t>
        </w:r>
      </w:hyperlink>
    </w:p>
    <w:p w14:paraId="3C4C1D61" w14:textId="1AF088D9" w:rsidR="00E61156" w:rsidRPr="004A192D" w:rsidRDefault="00E958FB" w:rsidP="00676D5F">
      <w:pPr>
        <w:numPr>
          <w:ilvl w:val="0"/>
          <w:numId w:val="25"/>
        </w:numPr>
        <w:rPr>
          <w:i/>
        </w:rPr>
      </w:pPr>
      <w:r w:rsidRPr="00E958FB">
        <w:rPr>
          <w:i/>
        </w:rPr>
        <w:t xml:space="preserve">10 декабря на сессии Национальной ассоциации негосударственных пенсионных фондов (НАПФ) в рамках 13-го финансового </w:t>
      </w:r>
      <w:hyperlink w:anchor="ф2" w:history="1">
        <w:r w:rsidRPr="00E958FB">
          <w:rPr>
            <w:rStyle w:val="a3"/>
            <w:i/>
          </w:rPr>
          <w:t>онлайн-марафона Finversia</w:t>
        </w:r>
      </w:hyperlink>
      <w:r w:rsidRPr="00E958FB">
        <w:rPr>
          <w:i/>
        </w:rPr>
        <w:t xml:space="preserve"> эксперты обсудили, как формируется новая культура сбережений и какие факторы будут определять пенсионное будущее россиян. Модерировали сессию главный редактор Finversia Ян Арт и генеральный директор Ассоциации развития финансовой грамотности (АРФГ) Эльман Мехтиев</w:t>
      </w:r>
    </w:p>
    <w:p w14:paraId="5445B531" w14:textId="3BF9250A" w:rsidR="00130511" w:rsidRPr="004A192D" w:rsidRDefault="00130511" w:rsidP="00676D5F">
      <w:pPr>
        <w:numPr>
          <w:ilvl w:val="0"/>
          <w:numId w:val="25"/>
        </w:numPr>
        <w:rPr>
          <w:i/>
        </w:rPr>
      </w:pPr>
      <w:r w:rsidRPr="004A192D">
        <w:rPr>
          <w:i/>
        </w:rPr>
        <w:t xml:space="preserve">НПФ </w:t>
      </w:r>
      <w:r w:rsidR="00CC27DB">
        <w:rPr>
          <w:i/>
        </w:rPr>
        <w:t>«</w:t>
      </w:r>
      <w:r w:rsidRPr="004A192D">
        <w:rPr>
          <w:i/>
        </w:rPr>
        <w:t>БЛАГОСОСТОЯНИЕ</w:t>
      </w:r>
      <w:r w:rsidR="00CC27DB">
        <w:rPr>
          <w:i/>
        </w:rPr>
        <w:t>»</w:t>
      </w:r>
      <w:r w:rsidRPr="004A192D">
        <w:rPr>
          <w:i/>
        </w:rPr>
        <w:t xml:space="preserve"> принял участие в финансовом марафоне портала Finversia. Спикером выступил Иван Волков, заместитель генерального директора по стратегическому развитию. На сессии участники вместе со зрителями марафона обсудили финансовые услуги НПФ, востребованность программы долгосрочных сбережений, развитие индивидуальных и корпоративных программ негосударственного пенсионного обеспечения, а также стимулы для повышения интереса россиян к этим продуктам, </w:t>
      </w:r>
      <w:hyperlink w:anchor="ф3" w:history="1">
        <w:r w:rsidRPr="004A192D">
          <w:rPr>
            <w:rStyle w:val="a3"/>
            <w:i/>
          </w:rPr>
          <w:t>сообщает AK&amp;M</w:t>
        </w:r>
      </w:hyperlink>
    </w:p>
    <w:p w14:paraId="020C778E" w14:textId="0AF2BF94" w:rsidR="00130511" w:rsidRPr="004A192D" w:rsidRDefault="00FE00EB" w:rsidP="00676D5F">
      <w:pPr>
        <w:numPr>
          <w:ilvl w:val="0"/>
          <w:numId w:val="25"/>
        </w:numPr>
        <w:rPr>
          <w:i/>
        </w:rPr>
      </w:pPr>
      <w:r w:rsidRPr="004A192D">
        <w:rPr>
          <w:i/>
        </w:rPr>
        <w:t xml:space="preserve">Программа долгосрочных сбережений (ПДС) в России — это не просто способ отложить деньги на будущее, а настоящая финансовая стратегия, доступная каждому. В интервью </w:t>
      </w:r>
      <w:hyperlink w:anchor="ф4" w:history="1">
        <w:r w:rsidRPr="004A192D">
          <w:rPr>
            <w:rStyle w:val="a3"/>
            <w:i/>
          </w:rPr>
          <w:t>журналист InvestFuture Кира Юхтенко</w:t>
        </w:r>
      </w:hyperlink>
      <w:r w:rsidRPr="004A192D">
        <w:rPr>
          <w:i/>
        </w:rPr>
        <w:t xml:space="preserve"> беседует с президентом НАПФ Сергеем Беляковым, чтобы простым языком раскрыть все тайны ПДС: от государственных софинансирований до налоговых вычетов и возможностей интеграции с ИИС-3</w:t>
      </w:r>
    </w:p>
    <w:p w14:paraId="3AF95C8F" w14:textId="3BBA2958" w:rsidR="00FE00EB" w:rsidRPr="004A192D" w:rsidRDefault="000F01F5" w:rsidP="00676D5F">
      <w:pPr>
        <w:numPr>
          <w:ilvl w:val="0"/>
          <w:numId w:val="25"/>
        </w:numPr>
        <w:rPr>
          <w:i/>
        </w:rPr>
      </w:pPr>
      <w:r w:rsidRPr="004A192D">
        <w:rPr>
          <w:i/>
        </w:rPr>
        <w:t xml:space="preserve">Программа долгосрочных сбережений (ПДС) будет набирать популярность в будущем, так как государство разрабатывает меры дополнительного стимулирования вступления граждан в нее: обсуждаются возможности софинансирования взносов со стороны работодателей, увеличения налогового вычета, расширения перечня особых жизненных ситуаций, при которых можно будет получить выплату, упрощения клиентского пути. </w:t>
      </w:r>
      <w:hyperlink w:anchor="ф5" w:history="1">
        <w:r w:rsidRPr="004A192D">
          <w:rPr>
            <w:rStyle w:val="a3"/>
            <w:i/>
          </w:rPr>
          <w:t xml:space="preserve">Об этом </w:t>
        </w:r>
        <w:r w:rsidR="00CC27DB">
          <w:rPr>
            <w:rStyle w:val="a3"/>
            <w:i/>
          </w:rPr>
          <w:t>«</w:t>
        </w:r>
        <w:r w:rsidRPr="004A192D">
          <w:rPr>
            <w:rStyle w:val="a3"/>
            <w:i/>
          </w:rPr>
          <w:t>Вечерней Казани</w:t>
        </w:r>
        <w:r w:rsidR="00CC27DB">
          <w:rPr>
            <w:rStyle w:val="a3"/>
            <w:i/>
          </w:rPr>
          <w:t>»</w:t>
        </w:r>
        <w:r w:rsidRPr="004A192D">
          <w:rPr>
            <w:rStyle w:val="a3"/>
            <w:i/>
          </w:rPr>
          <w:t xml:space="preserve"> напомнила</w:t>
        </w:r>
      </w:hyperlink>
      <w:r w:rsidRPr="004A192D">
        <w:rPr>
          <w:i/>
        </w:rPr>
        <w:t xml:space="preserve"> директор по рейтингам страховых и инвестиционных компаний </w:t>
      </w:r>
      <w:r w:rsidR="00CC27DB">
        <w:rPr>
          <w:i/>
        </w:rPr>
        <w:t>«</w:t>
      </w:r>
      <w:r w:rsidRPr="004A192D">
        <w:rPr>
          <w:i/>
        </w:rPr>
        <w:t>Эксперт РА</w:t>
      </w:r>
      <w:r w:rsidR="00CC27DB">
        <w:rPr>
          <w:i/>
        </w:rPr>
        <w:t>»</w:t>
      </w:r>
      <w:r w:rsidRPr="004A192D">
        <w:rPr>
          <w:i/>
        </w:rPr>
        <w:t xml:space="preserve"> Екатерина Серова</w:t>
      </w:r>
    </w:p>
    <w:p w14:paraId="1D2FAC76" w14:textId="0C07279A" w:rsidR="000F01F5" w:rsidRPr="004A192D" w:rsidRDefault="00410985" w:rsidP="00676D5F">
      <w:pPr>
        <w:numPr>
          <w:ilvl w:val="0"/>
          <w:numId w:val="25"/>
        </w:numPr>
        <w:rPr>
          <w:i/>
        </w:rPr>
      </w:pPr>
      <w:r w:rsidRPr="004A192D">
        <w:rPr>
          <w:i/>
        </w:rPr>
        <w:t xml:space="preserve">Объявленная индексация пенсий отстаёт от темпа роста средней зарплаты, заявила депутат Госдумы Оксана Дмитриева, </w:t>
      </w:r>
      <w:hyperlink w:anchor="ф6" w:history="1">
        <w:r w:rsidRPr="004A192D">
          <w:rPr>
            <w:rStyle w:val="a3"/>
            <w:i/>
          </w:rPr>
          <w:t>передает REX</w:t>
        </w:r>
      </w:hyperlink>
      <w:r w:rsidRPr="004A192D">
        <w:rPr>
          <w:i/>
        </w:rPr>
        <w:t>. Индексация страховых пенсий на 7,6 % с 1 января 2026 года - это выше заявленной ожидаемой инфляции по 2025 году, но обеспечит ли указанная индексация преодоления негативного тренда на снижение относительного размера пенсий, который имеет место уже более 10 лет, с 2015 года, рассуждает парламентарий</w:t>
      </w:r>
    </w:p>
    <w:p w14:paraId="3A5870BA" w14:textId="7BCFB825" w:rsidR="00410985" w:rsidRPr="004A192D" w:rsidRDefault="000527C0" w:rsidP="00676D5F">
      <w:pPr>
        <w:numPr>
          <w:ilvl w:val="0"/>
          <w:numId w:val="25"/>
        </w:numPr>
        <w:rPr>
          <w:i/>
        </w:rPr>
      </w:pPr>
      <w:r w:rsidRPr="000527C0">
        <w:rPr>
          <w:i/>
        </w:rPr>
        <w:lastRenderedPageBreak/>
        <w:t xml:space="preserve">С 1 января 2026 года страховые пенсии в России будут проиндексированы на 7,6%, что превысит уровень ожидаемой инфляции, а для военных пенсионеров выплаты вырастут дважды - в январе и октябре, тогда как социальные пенсии повысят с 1 апреля. Подробнее - </w:t>
      </w:r>
      <w:hyperlink w:anchor="ф7" w:history="1">
        <w:r w:rsidRPr="000527C0">
          <w:rPr>
            <w:rStyle w:val="a3"/>
            <w:i/>
          </w:rPr>
          <w:t xml:space="preserve">в материале </w:t>
        </w:r>
        <w:r w:rsidR="00CC27DB">
          <w:rPr>
            <w:rStyle w:val="a3"/>
            <w:i/>
          </w:rPr>
          <w:t>«</w:t>
        </w:r>
        <w:r w:rsidRPr="000527C0">
          <w:rPr>
            <w:rStyle w:val="a3"/>
            <w:i/>
          </w:rPr>
          <w:t>Известий</w:t>
        </w:r>
        <w:r w:rsidR="00CC27DB">
          <w:rPr>
            <w:rStyle w:val="a3"/>
            <w:i/>
          </w:rPr>
          <w:t>»</w:t>
        </w:r>
      </w:hyperlink>
    </w:p>
    <w:p w14:paraId="161FE9FE" w14:textId="77777777" w:rsidR="00940029" w:rsidRPr="004A192D" w:rsidRDefault="009D79CC" w:rsidP="00940029">
      <w:pPr>
        <w:pStyle w:val="10"/>
        <w:jc w:val="center"/>
      </w:pPr>
      <w:bookmarkStart w:id="6" w:name="_Toc173015209"/>
      <w:bookmarkStart w:id="7" w:name="_Toc216678384"/>
      <w:r w:rsidRPr="004A192D">
        <w:t>Ци</w:t>
      </w:r>
      <w:r w:rsidR="00940029" w:rsidRPr="004A192D">
        <w:t>таты дня</w:t>
      </w:r>
      <w:bookmarkEnd w:id="6"/>
      <w:bookmarkEnd w:id="7"/>
    </w:p>
    <w:p w14:paraId="2A95BA81" w14:textId="77777777" w:rsidR="00CE7769" w:rsidRDefault="00CE7769" w:rsidP="003B3BAA">
      <w:pPr>
        <w:numPr>
          <w:ilvl w:val="0"/>
          <w:numId w:val="27"/>
        </w:numPr>
        <w:rPr>
          <w:i/>
        </w:rPr>
      </w:pPr>
      <w:r w:rsidRPr="00CE7769">
        <w:rPr>
          <w:i/>
        </w:rPr>
        <w:t>Сергей Беляков, президент НАПФ, представил динамику развития ПДС, отметив, что за короткий срок программа стала заметным инструментом формирования долгосрочных накоплений. На декабрь 2025 года, по данным НАПФ, заключено около 10 млн. договоров на сумму свыше 600 млрд. рублей. Эксперт подчеркнул, что интерес к программе объясняется сочетанием регулируемых условий, государственной поддержки в виде софинансирования и налоговых стимулов, а также высокой предсказуемостью правил. По его словам, долгосрочные инструменты нуждаются в стабильной нормативной среде, и это определяет уровень доверия граждан</w:t>
      </w:r>
    </w:p>
    <w:p w14:paraId="616085AB" w14:textId="48093F37" w:rsidR="00676D5F" w:rsidRPr="004A192D" w:rsidRDefault="0031426E" w:rsidP="003B3BAA">
      <w:pPr>
        <w:numPr>
          <w:ilvl w:val="0"/>
          <w:numId w:val="27"/>
        </w:numPr>
        <w:rPr>
          <w:i/>
        </w:rPr>
      </w:pPr>
      <w:r w:rsidRPr="004A192D">
        <w:rPr>
          <w:i/>
        </w:rPr>
        <w:t xml:space="preserve">Андрей Осипов, генеральный директор НПФ ВТБ: </w:t>
      </w:r>
      <w:r w:rsidR="00CC27DB">
        <w:rPr>
          <w:i/>
        </w:rPr>
        <w:t>«</w:t>
      </w:r>
      <w:r w:rsidRPr="004A192D">
        <w:rPr>
          <w:i/>
        </w:rPr>
        <w:t>Активность участников программы [долгосрочных сбережений] увеличилась к концу года. Ключевые мотивы - возможность получения максимального софинансирования и хорошей доходности. В 2024 году они получили на свои счета 15,5 млрд рублей господдержки. После подведения финансовых итогов года до конца марта на их счета будет начислена доходность, сегодня она порядка 23% годовых</w:t>
      </w:r>
      <w:r w:rsidR="00CC27DB">
        <w:rPr>
          <w:i/>
        </w:rPr>
        <w:t>»</w:t>
      </w:r>
    </w:p>
    <w:p w14:paraId="35AFD76E" w14:textId="6CACC37C" w:rsidR="005441B8" w:rsidRPr="004A192D" w:rsidRDefault="005441B8" w:rsidP="003B3BAA">
      <w:pPr>
        <w:numPr>
          <w:ilvl w:val="0"/>
          <w:numId w:val="27"/>
        </w:numPr>
        <w:rPr>
          <w:i/>
        </w:rPr>
      </w:pPr>
      <w:r w:rsidRPr="004A192D">
        <w:rPr>
          <w:i/>
        </w:rPr>
        <w:t xml:space="preserve">Артур Коломиец, сооснователь </w:t>
      </w:r>
      <w:r w:rsidR="00387FA3" w:rsidRPr="004A192D">
        <w:rPr>
          <w:i/>
        </w:rPr>
        <w:t xml:space="preserve">онлайн-платформы для семейных финансовых консультантов </w:t>
      </w:r>
      <w:r w:rsidR="00CC27DB">
        <w:rPr>
          <w:i/>
        </w:rPr>
        <w:t>«</w:t>
      </w:r>
      <w:r w:rsidR="00387FA3" w:rsidRPr="004A192D">
        <w:rPr>
          <w:i/>
        </w:rPr>
        <w:t>Инссмарт</w:t>
      </w:r>
      <w:r w:rsidR="00CC27DB">
        <w:rPr>
          <w:i/>
        </w:rPr>
        <w:t>»</w:t>
      </w:r>
      <w:r w:rsidR="00387FA3" w:rsidRPr="004A192D">
        <w:rPr>
          <w:i/>
        </w:rPr>
        <w:t>:</w:t>
      </w:r>
      <w:r w:rsidRPr="004A192D">
        <w:rPr>
          <w:i/>
        </w:rPr>
        <w:t xml:space="preserve"> </w:t>
      </w:r>
      <w:r w:rsidR="00CC27DB">
        <w:rPr>
          <w:i/>
        </w:rPr>
        <w:t>«</w:t>
      </w:r>
      <w:r w:rsidRPr="004A192D">
        <w:rPr>
          <w:i/>
        </w:rPr>
        <w:t>Россияне видят смысл в программах с накоплением: они позволяют получать гарантированный доход от понятного источника, с прозрачным налогообложением, прогнозируемой доходностью и возможностью реинвестирования. Думаю, что в будущем интерес к таким инструментам будет только расти. Финансовая грамотность населения повышается, и люди, инвестирующие даже небольшие накопления, будут выбирать разнообразные инструменты от разных поставщиков финансового рынка, не ограничиваться только депозитами или одним страхованием</w:t>
      </w:r>
      <w:r w:rsidR="00CC27DB">
        <w:rPr>
          <w:i/>
        </w:rPr>
        <w:t>»</w:t>
      </w:r>
    </w:p>
    <w:p w14:paraId="4ECF8B5B" w14:textId="05B4F1EB" w:rsidR="00387FA3" w:rsidRPr="004A192D" w:rsidRDefault="00387FA3" w:rsidP="003B3BAA">
      <w:pPr>
        <w:numPr>
          <w:ilvl w:val="0"/>
          <w:numId w:val="27"/>
        </w:numPr>
        <w:rPr>
          <w:i/>
        </w:rPr>
      </w:pPr>
      <w:r w:rsidRPr="004A192D">
        <w:rPr>
          <w:i/>
        </w:rPr>
        <w:t xml:space="preserve">Екатерина Серова, директор по рейтингам страховых и инвестиционных компаний </w:t>
      </w:r>
      <w:r w:rsidR="00CC27DB">
        <w:rPr>
          <w:i/>
        </w:rPr>
        <w:t>«</w:t>
      </w:r>
      <w:r w:rsidRPr="004A192D">
        <w:rPr>
          <w:i/>
        </w:rPr>
        <w:t>Эксперт РА</w:t>
      </w:r>
      <w:r w:rsidR="00CC27DB">
        <w:rPr>
          <w:i/>
        </w:rPr>
        <w:t>»</w:t>
      </w:r>
      <w:r w:rsidRPr="004A192D">
        <w:rPr>
          <w:i/>
        </w:rPr>
        <w:t xml:space="preserve">: </w:t>
      </w:r>
      <w:r w:rsidR="00CC27DB">
        <w:rPr>
          <w:i/>
        </w:rPr>
        <w:t>«</w:t>
      </w:r>
      <w:r w:rsidRPr="004A192D">
        <w:rPr>
          <w:i/>
        </w:rPr>
        <w:t>Стоит ожидать более активного притока средств граждан в ПДС, который будет обусловлен как работой по популяризации программы и разъяснению ее особенностей, так и реализацией законодательных инициатив, направленных на повышение привлекательности долгосрочных сбережений</w:t>
      </w:r>
      <w:r w:rsidR="00CC27DB">
        <w:rPr>
          <w:i/>
        </w:rPr>
        <w:t>»</w:t>
      </w:r>
    </w:p>
    <w:p w14:paraId="5E36359E" w14:textId="77777777" w:rsidR="00A0290C" w:rsidRPr="004A192D"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4A192D">
        <w:rPr>
          <w:u w:val="single"/>
        </w:rPr>
        <w:lastRenderedPageBreak/>
        <w:t>ОГЛАВЛЕНИЕ</w:t>
      </w:r>
    </w:p>
    <w:p w14:paraId="7AA4538F" w14:textId="7C5BBCFF" w:rsidR="00CF3968"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4A192D">
        <w:rPr>
          <w:caps/>
        </w:rPr>
        <w:fldChar w:fldCharType="begin"/>
      </w:r>
      <w:r w:rsidR="00310633" w:rsidRPr="004A192D">
        <w:rPr>
          <w:caps/>
        </w:rPr>
        <w:instrText xml:space="preserve"> TOC \o "1-5" \h \z \u </w:instrText>
      </w:r>
      <w:r w:rsidRPr="004A192D">
        <w:rPr>
          <w:caps/>
        </w:rPr>
        <w:fldChar w:fldCharType="separate"/>
      </w:r>
      <w:hyperlink w:anchor="_Toc216678383" w:history="1">
        <w:r w:rsidR="00CF3968" w:rsidRPr="001063F0">
          <w:rPr>
            <w:rStyle w:val="a3"/>
            <w:noProof/>
          </w:rPr>
          <w:t>Темы</w:t>
        </w:r>
        <w:r w:rsidR="00CF3968" w:rsidRPr="001063F0">
          <w:rPr>
            <w:rStyle w:val="a3"/>
            <w:rFonts w:ascii="Arial Rounded MT Bold" w:hAnsi="Arial Rounded MT Bold"/>
            <w:noProof/>
          </w:rPr>
          <w:t xml:space="preserve"> </w:t>
        </w:r>
        <w:r w:rsidR="00CF3968" w:rsidRPr="001063F0">
          <w:rPr>
            <w:rStyle w:val="a3"/>
            <w:noProof/>
          </w:rPr>
          <w:t>дня</w:t>
        </w:r>
        <w:r w:rsidR="00CF3968">
          <w:rPr>
            <w:noProof/>
            <w:webHidden/>
          </w:rPr>
          <w:tab/>
        </w:r>
        <w:r w:rsidR="00CF3968">
          <w:rPr>
            <w:noProof/>
            <w:webHidden/>
          </w:rPr>
          <w:fldChar w:fldCharType="begin"/>
        </w:r>
        <w:r w:rsidR="00CF3968">
          <w:rPr>
            <w:noProof/>
            <w:webHidden/>
          </w:rPr>
          <w:instrText xml:space="preserve"> PAGEREF _Toc216678383 \h </w:instrText>
        </w:r>
        <w:r w:rsidR="00CF3968">
          <w:rPr>
            <w:noProof/>
            <w:webHidden/>
          </w:rPr>
        </w:r>
        <w:r w:rsidR="00CF3968">
          <w:rPr>
            <w:noProof/>
            <w:webHidden/>
          </w:rPr>
          <w:fldChar w:fldCharType="separate"/>
        </w:r>
        <w:r w:rsidR="00C22D2D">
          <w:rPr>
            <w:noProof/>
            <w:webHidden/>
          </w:rPr>
          <w:t>2</w:t>
        </w:r>
        <w:r w:rsidR="00CF3968">
          <w:rPr>
            <w:noProof/>
            <w:webHidden/>
          </w:rPr>
          <w:fldChar w:fldCharType="end"/>
        </w:r>
      </w:hyperlink>
    </w:p>
    <w:p w14:paraId="0D268858" w14:textId="3E3497E4" w:rsidR="00CF3968" w:rsidRDefault="00CF396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678384" w:history="1">
        <w:r w:rsidRPr="001063F0">
          <w:rPr>
            <w:rStyle w:val="a3"/>
            <w:noProof/>
          </w:rPr>
          <w:t>Цитаты дня</w:t>
        </w:r>
        <w:r>
          <w:rPr>
            <w:noProof/>
            <w:webHidden/>
          </w:rPr>
          <w:tab/>
        </w:r>
        <w:r>
          <w:rPr>
            <w:noProof/>
            <w:webHidden/>
          </w:rPr>
          <w:fldChar w:fldCharType="begin"/>
        </w:r>
        <w:r>
          <w:rPr>
            <w:noProof/>
            <w:webHidden/>
          </w:rPr>
          <w:instrText xml:space="preserve"> PAGEREF _Toc216678384 \h </w:instrText>
        </w:r>
        <w:r>
          <w:rPr>
            <w:noProof/>
            <w:webHidden/>
          </w:rPr>
        </w:r>
        <w:r>
          <w:rPr>
            <w:noProof/>
            <w:webHidden/>
          </w:rPr>
          <w:fldChar w:fldCharType="separate"/>
        </w:r>
        <w:r w:rsidR="00C22D2D">
          <w:rPr>
            <w:noProof/>
            <w:webHidden/>
          </w:rPr>
          <w:t>3</w:t>
        </w:r>
        <w:r>
          <w:rPr>
            <w:noProof/>
            <w:webHidden/>
          </w:rPr>
          <w:fldChar w:fldCharType="end"/>
        </w:r>
      </w:hyperlink>
    </w:p>
    <w:p w14:paraId="1A4940F5" w14:textId="494DB828" w:rsidR="00CF3968" w:rsidRDefault="00CF396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678385" w:history="1">
        <w:r w:rsidRPr="001063F0">
          <w:rPr>
            <w:rStyle w:val="a3"/>
            <w:noProof/>
          </w:rPr>
          <w:t>НОВОСТИ ПЕНСИОННОЙ ОТРАСЛИ</w:t>
        </w:r>
        <w:r>
          <w:rPr>
            <w:noProof/>
            <w:webHidden/>
          </w:rPr>
          <w:tab/>
        </w:r>
        <w:r>
          <w:rPr>
            <w:noProof/>
            <w:webHidden/>
          </w:rPr>
          <w:fldChar w:fldCharType="begin"/>
        </w:r>
        <w:r>
          <w:rPr>
            <w:noProof/>
            <w:webHidden/>
          </w:rPr>
          <w:instrText xml:space="preserve"> PAGEREF _Toc216678385 \h </w:instrText>
        </w:r>
        <w:r>
          <w:rPr>
            <w:noProof/>
            <w:webHidden/>
          </w:rPr>
        </w:r>
        <w:r>
          <w:rPr>
            <w:noProof/>
            <w:webHidden/>
          </w:rPr>
          <w:fldChar w:fldCharType="separate"/>
        </w:r>
        <w:r w:rsidR="00C22D2D">
          <w:rPr>
            <w:noProof/>
            <w:webHidden/>
          </w:rPr>
          <w:t>17</w:t>
        </w:r>
        <w:r>
          <w:rPr>
            <w:noProof/>
            <w:webHidden/>
          </w:rPr>
          <w:fldChar w:fldCharType="end"/>
        </w:r>
      </w:hyperlink>
    </w:p>
    <w:p w14:paraId="074DB832" w14:textId="729F23AB" w:rsidR="00CF3968" w:rsidRDefault="00CF396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678386" w:history="1">
        <w:r w:rsidRPr="001063F0">
          <w:rPr>
            <w:rStyle w:val="a3"/>
            <w:noProof/>
          </w:rPr>
          <w:t>Новости отрасли НПФ</w:t>
        </w:r>
        <w:r>
          <w:rPr>
            <w:noProof/>
            <w:webHidden/>
          </w:rPr>
          <w:tab/>
        </w:r>
        <w:r>
          <w:rPr>
            <w:noProof/>
            <w:webHidden/>
          </w:rPr>
          <w:fldChar w:fldCharType="begin"/>
        </w:r>
        <w:r>
          <w:rPr>
            <w:noProof/>
            <w:webHidden/>
          </w:rPr>
          <w:instrText xml:space="preserve"> PAGEREF _Toc216678386 \h </w:instrText>
        </w:r>
        <w:r>
          <w:rPr>
            <w:noProof/>
            <w:webHidden/>
          </w:rPr>
        </w:r>
        <w:r>
          <w:rPr>
            <w:noProof/>
            <w:webHidden/>
          </w:rPr>
          <w:fldChar w:fldCharType="separate"/>
        </w:r>
        <w:r w:rsidR="00C22D2D">
          <w:rPr>
            <w:noProof/>
            <w:webHidden/>
          </w:rPr>
          <w:t>17</w:t>
        </w:r>
        <w:r>
          <w:rPr>
            <w:noProof/>
            <w:webHidden/>
          </w:rPr>
          <w:fldChar w:fldCharType="end"/>
        </w:r>
      </w:hyperlink>
    </w:p>
    <w:p w14:paraId="4BA00AB0" w14:textId="4B6BCB2E"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387" w:history="1">
        <w:r w:rsidRPr="001063F0">
          <w:rPr>
            <w:rStyle w:val="a3"/>
            <w:noProof/>
          </w:rPr>
          <w:t>В курсе.ру, 12.12.2025, Банк России опубликовал рейтинг НПФ по размеру активов</w:t>
        </w:r>
        <w:r>
          <w:rPr>
            <w:noProof/>
            <w:webHidden/>
          </w:rPr>
          <w:tab/>
        </w:r>
        <w:r>
          <w:rPr>
            <w:noProof/>
            <w:webHidden/>
          </w:rPr>
          <w:fldChar w:fldCharType="begin"/>
        </w:r>
        <w:r>
          <w:rPr>
            <w:noProof/>
            <w:webHidden/>
          </w:rPr>
          <w:instrText xml:space="preserve"> PAGEREF _Toc216678387 \h </w:instrText>
        </w:r>
        <w:r>
          <w:rPr>
            <w:noProof/>
            <w:webHidden/>
          </w:rPr>
        </w:r>
        <w:r>
          <w:rPr>
            <w:noProof/>
            <w:webHidden/>
          </w:rPr>
          <w:fldChar w:fldCharType="separate"/>
        </w:r>
        <w:r w:rsidR="00C22D2D">
          <w:rPr>
            <w:noProof/>
            <w:webHidden/>
          </w:rPr>
          <w:t>17</w:t>
        </w:r>
        <w:r>
          <w:rPr>
            <w:noProof/>
            <w:webHidden/>
          </w:rPr>
          <w:fldChar w:fldCharType="end"/>
        </w:r>
      </w:hyperlink>
    </w:p>
    <w:p w14:paraId="55C6E870" w14:textId="208201B7" w:rsidR="00CF3968" w:rsidRDefault="00CF3968">
      <w:pPr>
        <w:pStyle w:val="31"/>
        <w:rPr>
          <w:rFonts w:asciiTheme="minorHAnsi" w:eastAsiaTheme="minorEastAsia" w:hAnsiTheme="minorHAnsi" w:cstheme="minorBidi"/>
          <w:kern w:val="2"/>
          <w14:ligatures w14:val="standardContextual"/>
        </w:rPr>
      </w:pPr>
      <w:hyperlink w:anchor="_Toc216678388" w:history="1">
        <w:r w:rsidRPr="001063F0">
          <w:rPr>
            <w:rStyle w:val="a3"/>
          </w:rPr>
          <w:t>Лидирует в рейтинге НПФ ВТБ, у которого долгосрочные сбережения на счетах клиентов превысили 100 млрд рублей</w:t>
        </w:r>
        <w:r>
          <w:rPr>
            <w:webHidden/>
          </w:rPr>
          <w:tab/>
        </w:r>
        <w:r>
          <w:rPr>
            <w:webHidden/>
          </w:rPr>
          <w:fldChar w:fldCharType="begin"/>
        </w:r>
        <w:r>
          <w:rPr>
            <w:webHidden/>
          </w:rPr>
          <w:instrText xml:space="preserve"> PAGEREF _Toc216678388 \h </w:instrText>
        </w:r>
        <w:r>
          <w:rPr>
            <w:webHidden/>
          </w:rPr>
        </w:r>
        <w:r>
          <w:rPr>
            <w:webHidden/>
          </w:rPr>
          <w:fldChar w:fldCharType="separate"/>
        </w:r>
        <w:r w:rsidR="00C22D2D">
          <w:rPr>
            <w:webHidden/>
          </w:rPr>
          <w:t>17</w:t>
        </w:r>
        <w:r>
          <w:rPr>
            <w:webHidden/>
          </w:rPr>
          <w:fldChar w:fldCharType="end"/>
        </w:r>
      </w:hyperlink>
    </w:p>
    <w:p w14:paraId="4ACFFD1C" w14:textId="31E8C9BB"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389" w:history="1">
        <w:r w:rsidRPr="001063F0">
          <w:rPr>
            <w:rStyle w:val="a3"/>
            <w:noProof/>
          </w:rPr>
          <w:t>Ваш Пенсионный Брокер, 12.12.2025, НПФ ВТБ: долгосрочные сбережения клиентов превысили уже 100 миллиардов рублей</w:t>
        </w:r>
        <w:r>
          <w:rPr>
            <w:noProof/>
            <w:webHidden/>
          </w:rPr>
          <w:tab/>
        </w:r>
        <w:r>
          <w:rPr>
            <w:noProof/>
            <w:webHidden/>
          </w:rPr>
          <w:fldChar w:fldCharType="begin"/>
        </w:r>
        <w:r>
          <w:rPr>
            <w:noProof/>
            <w:webHidden/>
          </w:rPr>
          <w:instrText xml:space="preserve"> PAGEREF _Toc216678389 \h </w:instrText>
        </w:r>
        <w:r>
          <w:rPr>
            <w:noProof/>
            <w:webHidden/>
          </w:rPr>
        </w:r>
        <w:r>
          <w:rPr>
            <w:noProof/>
            <w:webHidden/>
          </w:rPr>
          <w:fldChar w:fldCharType="separate"/>
        </w:r>
        <w:r w:rsidR="00C22D2D">
          <w:rPr>
            <w:noProof/>
            <w:webHidden/>
          </w:rPr>
          <w:t>17</w:t>
        </w:r>
        <w:r>
          <w:rPr>
            <w:noProof/>
            <w:webHidden/>
          </w:rPr>
          <w:fldChar w:fldCharType="end"/>
        </w:r>
      </w:hyperlink>
    </w:p>
    <w:p w14:paraId="282DEEA5" w14:textId="0E1FE7E8" w:rsidR="00CF3968" w:rsidRDefault="00CF3968">
      <w:pPr>
        <w:pStyle w:val="31"/>
        <w:rPr>
          <w:rFonts w:asciiTheme="minorHAnsi" w:eastAsiaTheme="minorEastAsia" w:hAnsiTheme="minorHAnsi" w:cstheme="minorBidi"/>
          <w:kern w:val="2"/>
          <w14:ligatures w14:val="standardContextual"/>
        </w:rPr>
      </w:pPr>
      <w:hyperlink w:anchor="_Toc216678390" w:history="1">
        <w:r w:rsidRPr="001063F0">
          <w:rPr>
            <w:rStyle w:val="a3"/>
          </w:rPr>
          <w:t>Объем долгосрочных сбережений на счетах клиентов НПФ ВТБ в декабре превысил 100 миллиардов рублей. Количество участников программы, пополняющих свои счета, достигло почти 1,2 миллиона человек, сообщили в пресс-службе банка.</w:t>
        </w:r>
        <w:r>
          <w:rPr>
            <w:webHidden/>
          </w:rPr>
          <w:tab/>
        </w:r>
        <w:r>
          <w:rPr>
            <w:webHidden/>
          </w:rPr>
          <w:fldChar w:fldCharType="begin"/>
        </w:r>
        <w:r>
          <w:rPr>
            <w:webHidden/>
          </w:rPr>
          <w:instrText xml:space="preserve"> PAGEREF _Toc216678390 \h </w:instrText>
        </w:r>
        <w:r>
          <w:rPr>
            <w:webHidden/>
          </w:rPr>
        </w:r>
        <w:r>
          <w:rPr>
            <w:webHidden/>
          </w:rPr>
          <w:fldChar w:fldCharType="separate"/>
        </w:r>
        <w:r w:rsidR="00C22D2D">
          <w:rPr>
            <w:webHidden/>
          </w:rPr>
          <w:t>17</w:t>
        </w:r>
        <w:r>
          <w:rPr>
            <w:webHidden/>
          </w:rPr>
          <w:fldChar w:fldCharType="end"/>
        </w:r>
      </w:hyperlink>
    </w:p>
    <w:p w14:paraId="0528F0C2" w14:textId="0444E2AE"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391" w:history="1">
        <w:r w:rsidRPr="001063F0">
          <w:rPr>
            <w:rStyle w:val="a3"/>
            <w:noProof/>
          </w:rPr>
          <w:t xml:space="preserve">ПапаБанкир.ру, 11.12.2025, </w:t>
        </w:r>
        <w:r w:rsidRPr="001063F0">
          <w:rPr>
            <w:rStyle w:val="a3"/>
            <w:rFonts w:eastAsia="Verdana"/>
            <w:noProof/>
          </w:rPr>
          <w:t>Доходность пенсионных накоплений: ключевые факторы</w:t>
        </w:r>
        <w:r>
          <w:rPr>
            <w:noProof/>
            <w:webHidden/>
          </w:rPr>
          <w:tab/>
        </w:r>
        <w:r>
          <w:rPr>
            <w:noProof/>
            <w:webHidden/>
          </w:rPr>
          <w:fldChar w:fldCharType="begin"/>
        </w:r>
        <w:r>
          <w:rPr>
            <w:noProof/>
            <w:webHidden/>
          </w:rPr>
          <w:instrText xml:space="preserve"> PAGEREF _Toc216678391 \h </w:instrText>
        </w:r>
        <w:r>
          <w:rPr>
            <w:noProof/>
            <w:webHidden/>
          </w:rPr>
        </w:r>
        <w:r>
          <w:rPr>
            <w:noProof/>
            <w:webHidden/>
          </w:rPr>
          <w:fldChar w:fldCharType="separate"/>
        </w:r>
        <w:r w:rsidR="00C22D2D">
          <w:rPr>
            <w:noProof/>
            <w:webHidden/>
          </w:rPr>
          <w:t>18</w:t>
        </w:r>
        <w:r>
          <w:rPr>
            <w:noProof/>
            <w:webHidden/>
          </w:rPr>
          <w:fldChar w:fldCharType="end"/>
        </w:r>
      </w:hyperlink>
    </w:p>
    <w:p w14:paraId="0EA8FA87" w14:textId="0B20A22B" w:rsidR="00CF3968" w:rsidRDefault="00CF3968">
      <w:pPr>
        <w:pStyle w:val="31"/>
        <w:rPr>
          <w:rFonts w:asciiTheme="minorHAnsi" w:eastAsiaTheme="minorEastAsia" w:hAnsiTheme="minorHAnsi" w:cstheme="minorBidi"/>
          <w:kern w:val="2"/>
          <w14:ligatures w14:val="standardContextual"/>
        </w:rPr>
      </w:pPr>
      <w:hyperlink w:anchor="_Toc216678392" w:history="1">
        <w:r w:rsidRPr="001063F0">
          <w:rPr>
            <w:rStyle w:val="a3"/>
          </w:rPr>
          <w:t>О чем речь? Доходность пенсионных накоплений отражает изменение стоимости сбережений за определенный период времени. Выражается в процентах и показывает, насколько успешно управляющая компания или пенсионный фонд инвестировали средства пенсионера.</w:t>
        </w:r>
        <w:r>
          <w:rPr>
            <w:webHidden/>
          </w:rPr>
          <w:tab/>
        </w:r>
        <w:r>
          <w:rPr>
            <w:webHidden/>
          </w:rPr>
          <w:fldChar w:fldCharType="begin"/>
        </w:r>
        <w:r>
          <w:rPr>
            <w:webHidden/>
          </w:rPr>
          <w:instrText xml:space="preserve"> PAGEREF _Toc216678392 \h </w:instrText>
        </w:r>
        <w:r>
          <w:rPr>
            <w:webHidden/>
          </w:rPr>
        </w:r>
        <w:r>
          <w:rPr>
            <w:webHidden/>
          </w:rPr>
          <w:fldChar w:fldCharType="separate"/>
        </w:r>
        <w:r w:rsidR="00C22D2D">
          <w:rPr>
            <w:webHidden/>
          </w:rPr>
          <w:t>18</w:t>
        </w:r>
        <w:r>
          <w:rPr>
            <w:webHidden/>
          </w:rPr>
          <w:fldChar w:fldCharType="end"/>
        </w:r>
      </w:hyperlink>
    </w:p>
    <w:p w14:paraId="039FBB6D" w14:textId="793B0515"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393" w:history="1">
        <w:r w:rsidRPr="001063F0">
          <w:rPr>
            <w:rStyle w:val="a3"/>
            <w:noProof/>
          </w:rPr>
          <w:t>Комсомольская правда, 12.12.2025, Группа ВТБ продолжает развивать программу импортозамещения</w:t>
        </w:r>
        <w:r>
          <w:rPr>
            <w:noProof/>
            <w:webHidden/>
          </w:rPr>
          <w:tab/>
        </w:r>
        <w:r>
          <w:rPr>
            <w:noProof/>
            <w:webHidden/>
          </w:rPr>
          <w:fldChar w:fldCharType="begin"/>
        </w:r>
        <w:r>
          <w:rPr>
            <w:noProof/>
            <w:webHidden/>
          </w:rPr>
          <w:instrText xml:space="preserve"> PAGEREF _Toc216678393 \h </w:instrText>
        </w:r>
        <w:r>
          <w:rPr>
            <w:noProof/>
            <w:webHidden/>
          </w:rPr>
        </w:r>
        <w:r>
          <w:rPr>
            <w:noProof/>
            <w:webHidden/>
          </w:rPr>
          <w:fldChar w:fldCharType="separate"/>
        </w:r>
        <w:r w:rsidR="00C22D2D">
          <w:rPr>
            <w:noProof/>
            <w:webHidden/>
          </w:rPr>
          <w:t>24</w:t>
        </w:r>
        <w:r>
          <w:rPr>
            <w:noProof/>
            <w:webHidden/>
          </w:rPr>
          <w:fldChar w:fldCharType="end"/>
        </w:r>
      </w:hyperlink>
    </w:p>
    <w:p w14:paraId="21E608C9" w14:textId="4F03C3FE" w:rsidR="00CF3968" w:rsidRDefault="00CF3968">
      <w:pPr>
        <w:pStyle w:val="31"/>
        <w:rPr>
          <w:rFonts w:asciiTheme="minorHAnsi" w:eastAsiaTheme="minorEastAsia" w:hAnsiTheme="minorHAnsi" w:cstheme="minorBidi"/>
          <w:kern w:val="2"/>
          <w14:ligatures w14:val="standardContextual"/>
        </w:rPr>
      </w:pPr>
      <w:hyperlink w:anchor="_Toc216678394" w:history="1">
        <w:r w:rsidRPr="001063F0">
          <w:rPr>
            <w:rStyle w:val="a3"/>
          </w:rPr>
          <w:t>В рамках реализации программы по переходу на отечественное оборудование негосударственный пенсионный фонд ВТБ обновил технический парк. Технологическая компания YADRO (входит в «ИКС Холдинг») осуществила поставку российских ноутбуков KVADRA. Это решение расширяет практику использования устройств данного производителя, уже зарекомендовавших себя в головном банке группы.</w:t>
        </w:r>
        <w:r>
          <w:rPr>
            <w:webHidden/>
          </w:rPr>
          <w:tab/>
        </w:r>
        <w:r>
          <w:rPr>
            <w:webHidden/>
          </w:rPr>
          <w:fldChar w:fldCharType="begin"/>
        </w:r>
        <w:r>
          <w:rPr>
            <w:webHidden/>
          </w:rPr>
          <w:instrText xml:space="preserve"> PAGEREF _Toc216678394 \h </w:instrText>
        </w:r>
        <w:r>
          <w:rPr>
            <w:webHidden/>
          </w:rPr>
        </w:r>
        <w:r>
          <w:rPr>
            <w:webHidden/>
          </w:rPr>
          <w:fldChar w:fldCharType="separate"/>
        </w:r>
        <w:r w:rsidR="00C22D2D">
          <w:rPr>
            <w:webHidden/>
          </w:rPr>
          <w:t>24</w:t>
        </w:r>
        <w:r>
          <w:rPr>
            <w:webHidden/>
          </w:rPr>
          <w:fldChar w:fldCharType="end"/>
        </w:r>
      </w:hyperlink>
    </w:p>
    <w:p w14:paraId="10EBC5BD" w14:textId="59E0DF93"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395" w:history="1">
        <w:r w:rsidRPr="001063F0">
          <w:rPr>
            <w:rStyle w:val="a3"/>
            <w:noProof/>
          </w:rPr>
          <w:t>CNews.ru, 12.12.2025, Пенсионный фонд ВТБ перешел на российские ноутбуки Kvadra</w:t>
        </w:r>
        <w:r>
          <w:rPr>
            <w:noProof/>
            <w:webHidden/>
          </w:rPr>
          <w:tab/>
        </w:r>
        <w:r>
          <w:rPr>
            <w:noProof/>
            <w:webHidden/>
          </w:rPr>
          <w:fldChar w:fldCharType="begin"/>
        </w:r>
        <w:r>
          <w:rPr>
            <w:noProof/>
            <w:webHidden/>
          </w:rPr>
          <w:instrText xml:space="preserve"> PAGEREF _Toc216678395 \h </w:instrText>
        </w:r>
        <w:r>
          <w:rPr>
            <w:noProof/>
            <w:webHidden/>
          </w:rPr>
        </w:r>
        <w:r>
          <w:rPr>
            <w:noProof/>
            <w:webHidden/>
          </w:rPr>
          <w:fldChar w:fldCharType="separate"/>
        </w:r>
        <w:r w:rsidR="00C22D2D">
          <w:rPr>
            <w:noProof/>
            <w:webHidden/>
          </w:rPr>
          <w:t>24</w:t>
        </w:r>
        <w:r>
          <w:rPr>
            <w:noProof/>
            <w:webHidden/>
          </w:rPr>
          <w:fldChar w:fldCharType="end"/>
        </w:r>
      </w:hyperlink>
    </w:p>
    <w:p w14:paraId="400D9869" w14:textId="1F172522" w:rsidR="00CF3968" w:rsidRDefault="00CF3968">
      <w:pPr>
        <w:pStyle w:val="31"/>
        <w:rPr>
          <w:rFonts w:asciiTheme="minorHAnsi" w:eastAsiaTheme="minorEastAsia" w:hAnsiTheme="minorHAnsi" w:cstheme="minorBidi"/>
          <w:kern w:val="2"/>
          <w14:ligatures w14:val="standardContextual"/>
        </w:rPr>
      </w:pPr>
      <w:hyperlink w:anchor="_Toc216678396" w:history="1">
        <w:r w:rsidRPr="001063F0">
          <w:rPr>
            <w:rStyle w:val="a3"/>
          </w:rPr>
          <w:t>Российская технологическая компания Yadro (входит в «ИКС Холдинг») поставила партию ноутбуков Kvadra LE15T для сотрудников негосударственного пенсионного фонда (НПФ) ВТБ. Данный проект стал очередным этапом в масштабной программе группы ВТБ по переходу на отечественное оборудование, расширив успешную практику использования техники Kvadra, ранее внедренной в головном банке.</w:t>
        </w:r>
        <w:r>
          <w:rPr>
            <w:webHidden/>
          </w:rPr>
          <w:tab/>
        </w:r>
        <w:r>
          <w:rPr>
            <w:webHidden/>
          </w:rPr>
          <w:fldChar w:fldCharType="begin"/>
        </w:r>
        <w:r>
          <w:rPr>
            <w:webHidden/>
          </w:rPr>
          <w:instrText xml:space="preserve"> PAGEREF _Toc216678396 \h </w:instrText>
        </w:r>
        <w:r>
          <w:rPr>
            <w:webHidden/>
          </w:rPr>
        </w:r>
        <w:r>
          <w:rPr>
            <w:webHidden/>
          </w:rPr>
          <w:fldChar w:fldCharType="separate"/>
        </w:r>
        <w:r w:rsidR="00C22D2D">
          <w:rPr>
            <w:webHidden/>
          </w:rPr>
          <w:t>24</w:t>
        </w:r>
        <w:r>
          <w:rPr>
            <w:webHidden/>
          </w:rPr>
          <w:fldChar w:fldCharType="end"/>
        </w:r>
      </w:hyperlink>
    </w:p>
    <w:p w14:paraId="649CC930" w14:textId="30817455"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397" w:history="1">
        <w:r w:rsidRPr="001063F0">
          <w:rPr>
            <w:rStyle w:val="a3"/>
            <w:noProof/>
            <w:lang w:val="en-US"/>
          </w:rPr>
          <w:t>Content</w:t>
        </w:r>
        <w:r w:rsidRPr="001063F0">
          <w:rPr>
            <w:rStyle w:val="a3"/>
            <w:noProof/>
          </w:rPr>
          <w:t>-</w:t>
        </w:r>
        <w:r w:rsidRPr="001063F0">
          <w:rPr>
            <w:rStyle w:val="a3"/>
            <w:noProof/>
            <w:lang w:val="en-US"/>
          </w:rPr>
          <w:t>review</w:t>
        </w:r>
        <w:r w:rsidRPr="001063F0">
          <w:rPr>
            <w:rStyle w:val="a3"/>
            <w:noProof/>
          </w:rPr>
          <w:t>.</w:t>
        </w:r>
        <w:r w:rsidRPr="001063F0">
          <w:rPr>
            <w:rStyle w:val="a3"/>
            <w:noProof/>
            <w:lang w:val="en-US"/>
          </w:rPr>
          <w:t>com</w:t>
        </w:r>
        <w:r w:rsidRPr="001063F0">
          <w:rPr>
            <w:rStyle w:val="a3"/>
            <w:noProof/>
          </w:rPr>
          <w:t>, 14.12.2025, Пенсионный фонд ВТБ перешел на российские ноутбуки KVADRA</w:t>
        </w:r>
        <w:r>
          <w:rPr>
            <w:noProof/>
            <w:webHidden/>
          </w:rPr>
          <w:tab/>
        </w:r>
        <w:r>
          <w:rPr>
            <w:noProof/>
            <w:webHidden/>
          </w:rPr>
          <w:fldChar w:fldCharType="begin"/>
        </w:r>
        <w:r>
          <w:rPr>
            <w:noProof/>
            <w:webHidden/>
          </w:rPr>
          <w:instrText xml:space="preserve"> PAGEREF _Toc216678397 \h </w:instrText>
        </w:r>
        <w:r>
          <w:rPr>
            <w:noProof/>
            <w:webHidden/>
          </w:rPr>
        </w:r>
        <w:r>
          <w:rPr>
            <w:noProof/>
            <w:webHidden/>
          </w:rPr>
          <w:fldChar w:fldCharType="separate"/>
        </w:r>
        <w:r w:rsidR="00C22D2D">
          <w:rPr>
            <w:noProof/>
            <w:webHidden/>
          </w:rPr>
          <w:t>26</w:t>
        </w:r>
        <w:r>
          <w:rPr>
            <w:noProof/>
            <w:webHidden/>
          </w:rPr>
          <w:fldChar w:fldCharType="end"/>
        </w:r>
      </w:hyperlink>
    </w:p>
    <w:p w14:paraId="6DDF167E" w14:textId="745ED23F" w:rsidR="00CF3968" w:rsidRDefault="00CF3968">
      <w:pPr>
        <w:pStyle w:val="31"/>
        <w:rPr>
          <w:rFonts w:asciiTheme="minorHAnsi" w:eastAsiaTheme="minorEastAsia" w:hAnsiTheme="minorHAnsi" w:cstheme="minorBidi"/>
          <w:kern w:val="2"/>
          <w14:ligatures w14:val="standardContextual"/>
        </w:rPr>
      </w:pPr>
      <w:hyperlink w:anchor="_Toc216678398" w:history="1">
        <w:r w:rsidRPr="001063F0">
          <w:rPr>
            <w:rStyle w:val="a3"/>
          </w:rPr>
          <w:t xml:space="preserve">Российская технологическая компания </w:t>
        </w:r>
        <w:r w:rsidRPr="001063F0">
          <w:rPr>
            <w:rStyle w:val="a3"/>
            <w:lang w:val="en-US"/>
          </w:rPr>
          <w:t>YADRO</w:t>
        </w:r>
        <w:r w:rsidRPr="001063F0">
          <w:rPr>
            <w:rStyle w:val="a3"/>
          </w:rPr>
          <w:t xml:space="preserve">поставила партию ноутбуков </w:t>
        </w:r>
        <w:r w:rsidRPr="001063F0">
          <w:rPr>
            <w:rStyle w:val="a3"/>
            <w:lang w:val="en-US"/>
          </w:rPr>
          <w:t>KVADRA</w:t>
        </w:r>
        <w:r w:rsidRPr="001063F0">
          <w:rPr>
            <w:rStyle w:val="a3"/>
          </w:rPr>
          <w:t xml:space="preserve"> </w:t>
        </w:r>
        <w:r w:rsidRPr="001063F0">
          <w:rPr>
            <w:rStyle w:val="a3"/>
            <w:lang w:val="en-US"/>
          </w:rPr>
          <w:t>LE</w:t>
        </w:r>
        <w:r w:rsidRPr="001063F0">
          <w:rPr>
            <w:rStyle w:val="a3"/>
          </w:rPr>
          <w:t>15</w:t>
        </w:r>
        <w:r w:rsidRPr="001063F0">
          <w:rPr>
            <w:rStyle w:val="a3"/>
            <w:lang w:val="en-US"/>
          </w:rPr>
          <w:t>T</w:t>
        </w:r>
        <w:r w:rsidRPr="001063F0">
          <w:rPr>
            <w:rStyle w:val="a3"/>
          </w:rPr>
          <w:t xml:space="preserve"> для сотрудников негосударственного пенсионного фонда (НПФ) ВТБ. Данный проект стал очередным этапом в масштабной программе группы ВТБ по переходу на отечественное оборудование, расширив успешную практику использования техники </w:t>
        </w:r>
        <w:r w:rsidRPr="001063F0">
          <w:rPr>
            <w:rStyle w:val="a3"/>
            <w:lang w:val="en-US"/>
          </w:rPr>
          <w:t>KVADRA</w:t>
        </w:r>
        <w:r w:rsidRPr="001063F0">
          <w:rPr>
            <w:rStyle w:val="a3"/>
          </w:rPr>
          <w:t>, ранее внедренной в головном банке.</w:t>
        </w:r>
        <w:r>
          <w:rPr>
            <w:webHidden/>
          </w:rPr>
          <w:tab/>
        </w:r>
        <w:r>
          <w:rPr>
            <w:webHidden/>
          </w:rPr>
          <w:fldChar w:fldCharType="begin"/>
        </w:r>
        <w:r>
          <w:rPr>
            <w:webHidden/>
          </w:rPr>
          <w:instrText xml:space="preserve"> PAGEREF _Toc216678398 \h </w:instrText>
        </w:r>
        <w:r>
          <w:rPr>
            <w:webHidden/>
          </w:rPr>
        </w:r>
        <w:r>
          <w:rPr>
            <w:webHidden/>
          </w:rPr>
          <w:fldChar w:fldCharType="separate"/>
        </w:r>
        <w:r w:rsidR="00C22D2D">
          <w:rPr>
            <w:webHidden/>
          </w:rPr>
          <w:t>26</w:t>
        </w:r>
        <w:r>
          <w:rPr>
            <w:webHidden/>
          </w:rPr>
          <w:fldChar w:fldCharType="end"/>
        </w:r>
      </w:hyperlink>
    </w:p>
    <w:p w14:paraId="226EDABC" w14:textId="5149D7D4" w:rsidR="00CF3968" w:rsidRDefault="00CF396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678399" w:history="1">
        <w:r w:rsidRPr="001063F0">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_Toc216678399 \h </w:instrText>
        </w:r>
        <w:r>
          <w:rPr>
            <w:noProof/>
            <w:webHidden/>
          </w:rPr>
        </w:r>
        <w:r>
          <w:rPr>
            <w:noProof/>
            <w:webHidden/>
          </w:rPr>
          <w:fldChar w:fldCharType="separate"/>
        </w:r>
        <w:r w:rsidR="00C22D2D">
          <w:rPr>
            <w:noProof/>
            <w:webHidden/>
          </w:rPr>
          <w:t>27</w:t>
        </w:r>
        <w:r>
          <w:rPr>
            <w:noProof/>
            <w:webHidden/>
          </w:rPr>
          <w:fldChar w:fldCharType="end"/>
        </w:r>
      </w:hyperlink>
    </w:p>
    <w:p w14:paraId="11CA149F" w14:textId="5D742B39"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00" w:history="1">
        <w:r w:rsidRPr="001063F0">
          <w:rPr>
            <w:rStyle w:val="a3"/>
            <w:noProof/>
          </w:rPr>
          <w:t>Finversia.ru, 13.12.2025, Пенсии и сбережения в России: как формируется новая пенсионная реальность</w:t>
        </w:r>
        <w:r>
          <w:rPr>
            <w:noProof/>
            <w:webHidden/>
          </w:rPr>
          <w:tab/>
        </w:r>
        <w:r>
          <w:rPr>
            <w:noProof/>
            <w:webHidden/>
          </w:rPr>
          <w:fldChar w:fldCharType="begin"/>
        </w:r>
        <w:r>
          <w:rPr>
            <w:noProof/>
            <w:webHidden/>
          </w:rPr>
          <w:instrText xml:space="preserve"> PAGEREF _Toc216678400 \h </w:instrText>
        </w:r>
        <w:r>
          <w:rPr>
            <w:noProof/>
            <w:webHidden/>
          </w:rPr>
        </w:r>
        <w:r>
          <w:rPr>
            <w:noProof/>
            <w:webHidden/>
          </w:rPr>
          <w:fldChar w:fldCharType="separate"/>
        </w:r>
        <w:r w:rsidR="00C22D2D">
          <w:rPr>
            <w:noProof/>
            <w:webHidden/>
          </w:rPr>
          <w:t>27</w:t>
        </w:r>
        <w:r>
          <w:rPr>
            <w:noProof/>
            <w:webHidden/>
          </w:rPr>
          <w:fldChar w:fldCharType="end"/>
        </w:r>
      </w:hyperlink>
    </w:p>
    <w:p w14:paraId="1085E5B1" w14:textId="5B2EFB70" w:rsidR="00CF3968" w:rsidRDefault="00CF3968">
      <w:pPr>
        <w:pStyle w:val="31"/>
        <w:rPr>
          <w:rFonts w:asciiTheme="minorHAnsi" w:eastAsiaTheme="minorEastAsia" w:hAnsiTheme="minorHAnsi" w:cstheme="minorBidi"/>
          <w:kern w:val="2"/>
          <w14:ligatures w14:val="standardContextual"/>
        </w:rPr>
      </w:pPr>
      <w:hyperlink w:anchor="_Toc216678401" w:history="1">
        <w:r w:rsidRPr="001063F0">
          <w:rPr>
            <w:rStyle w:val="a3"/>
          </w:rPr>
          <w:t>Долгосрочные накопления перестают быть редким инструментом: интерес россиян к программам негосударственных пенсионных фондов растет, а Программа долгосрочных сбережений (ПДС) за считанные месяцы превратилась в один из самых обсуждаемых финансовых продуктов.</w:t>
        </w:r>
        <w:r>
          <w:rPr>
            <w:webHidden/>
          </w:rPr>
          <w:tab/>
        </w:r>
        <w:r>
          <w:rPr>
            <w:webHidden/>
          </w:rPr>
          <w:fldChar w:fldCharType="begin"/>
        </w:r>
        <w:r>
          <w:rPr>
            <w:webHidden/>
          </w:rPr>
          <w:instrText xml:space="preserve"> PAGEREF _Toc216678401 \h </w:instrText>
        </w:r>
        <w:r>
          <w:rPr>
            <w:webHidden/>
          </w:rPr>
        </w:r>
        <w:r>
          <w:rPr>
            <w:webHidden/>
          </w:rPr>
          <w:fldChar w:fldCharType="separate"/>
        </w:r>
        <w:r w:rsidR="00C22D2D">
          <w:rPr>
            <w:webHidden/>
          </w:rPr>
          <w:t>27</w:t>
        </w:r>
        <w:r>
          <w:rPr>
            <w:webHidden/>
          </w:rPr>
          <w:fldChar w:fldCharType="end"/>
        </w:r>
      </w:hyperlink>
    </w:p>
    <w:p w14:paraId="7BC9672D" w14:textId="6B16CC31"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02" w:history="1">
        <w:r w:rsidRPr="001063F0">
          <w:rPr>
            <w:rStyle w:val="a3"/>
            <w:noProof/>
          </w:rPr>
          <w:t>Прайм, 12.12.2025, Названы самые популярные альтернативы вкладам</w:t>
        </w:r>
        <w:r>
          <w:rPr>
            <w:noProof/>
            <w:webHidden/>
          </w:rPr>
          <w:tab/>
        </w:r>
        <w:r>
          <w:rPr>
            <w:noProof/>
            <w:webHidden/>
          </w:rPr>
          <w:fldChar w:fldCharType="begin"/>
        </w:r>
        <w:r>
          <w:rPr>
            <w:noProof/>
            <w:webHidden/>
          </w:rPr>
          <w:instrText xml:space="preserve"> PAGEREF _Toc216678402 \h </w:instrText>
        </w:r>
        <w:r>
          <w:rPr>
            <w:noProof/>
            <w:webHidden/>
          </w:rPr>
        </w:r>
        <w:r>
          <w:rPr>
            <w:noProof/>
            <w:webHidden/>
          </w:rPr>
          <w:fldChar w:fldCharType="separate"/>
        </w:r>
        <w:r w:rsidR="00C22D2D">
          <w:rPr>
            <w:noProof/>
            <w:webHidden/>
          </w:rPr>
          <w:t>29</w:t>
        </w:r>
        <w:r>
          <w:rPr>
            <w:noProof/>
            <w:webHidden/>
          </w:rPr>
          <w:fldChar w:fldCharType="end"/>
        </w:r>
      </w:hyperlink>
    </w:p>
    <w:p w14:paraId="78882C2B" w14:textId="0F4612B0" w:rsidR="00CF3968" w:rsidRDefault="00CF3968">
      <w:pPr>
        <w:pStyle w:val="31"/>
        <w:rPr>
          <w:rFonts w:asciiTheme="minorHAnsi" w:eastAsiaTheme="minorEastAsia" w:hAnsiTheme="minorHAnsi" w:cstheme="minorBidi"/>
          <w:kern w:val="2"/>
          <w14:ligatures w14:val="standardContextual"/>
        </w:rPr>
      </w:pPr>
      <w:hyperlink w:anchor="_Toc216678403" w:history="1">
        <w:r w:rsidRPr="001063F0">
          <w:rPr>
            <w:rStyle w:val="a3"/>
          </w:rPr>
          <w:t>Наиболее популярными альтернативами вкладам для сбережений на сумму 100-300 тысяч рублей стали инструменты накопительного страхования жизни (НСЖ) и программы долгосрочных сбережений (ПДС) – их доля в накоплениях россиян за последние полгода выросла более чем в два раза, рассказали РИА Новости эксперты онлайн-платформы для семейных финансовых консультантов «Инссмарт».</w:t>
        </w:r>
        <w:r>
          <w:rPr>
            <w:webHidden/>
          </w:rPr>
          <w:tab/>
        </w:r>
        <w:r>
          <w:rPr>
            <w:webHidden/>
          </w:rPr>
          <w:fldChar w:fldCharType="begin"/>
        </w:r>
        <w:r>
          <w:rPr>
            <w:webHidden/>
          </w:rPr>
          <w:instrText xml:space="preserve"> PAGEREF _Toc216678403 \h </w:instrText>
        </w:r>
        <w:r>
          <w:rPr>
            <w:webHidden/>
          </w:rPr>
        </w:r>
        <w:r>
          <w:rPr>
            <w:webHidden/>
          </w:rPr>
          <w:fldChar w:fldCharType="separate"/>
        </w:r>
        <w:r w:rsidR="00C22D2D">
          <w:rPr>
            <w:webHidden/>
          </w:rPr>
          <w:t>29</w:t>
        </w:r>
        <w:r>
          <w:rPr>
            <w:webHidden/>
          </w:rPr>
          <w:fldChar w:fldCharType="end"/>
        </w:r>
      </w:hyperlink>
    </w:p>
    <w:p w14:paraId="1B137385" w14:textId="6F517BF1"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04" w:history="1">
        <w:r w:rsidRPr="001063F0">
          <w:rPr>
            <w:rStyle w:val="a3"/>
            <w:noProof/>
          </w:rPr>
          <w:t>AK&amp;M, 12.12.2025, НПФ «БЛАГОСОСТОЯНИЕ» принял участие в финансовом марафоне портала Finversia</w:t>
        </w:r>
        <w:r>
          <w:rPr>
            <w:noProof/>
            <w:webHidden/>
          </w:rPr>
          <w:tab/>
        </w:r>
        <w:r>
          <w:rPr>
            <w:noProof/>
            <w:webHidden/>
          </w:rPr>
          <w:fldChar w:fldCharType="begin"/>
        </w:r>
        <w:r>
          <w:rPr>
            <w:noProof/>
            <w:webHidden/>
          </w:rPr>
          <w:instrText xml:space="preserve"> PAGEREF _Toc216678404 \h </w:instrText>
        </w:r>
        <w:r>
          <w:rPr>
            <w:noProof/>
            <w:webHidden/>
          </w:rPr>
        </w:r>
        <w:r>
          <w:rPr>
            <w:noProof/>
            <w:webHidden/>
          </w:rPr>
          <w:fldChar w:fldCharType="separate"/>
        </w:r>
        <w:r w:rsidR="00C22D2D">
          <w:rPr>
            <w:noProof/>
            <w:webHidden/>
          </w:rPr>
          <w:t>30</w:t>
        </w:r>
        <w:r>
          <w:rPr>
            <w:noProof/>
            <w:webHidden/>
          </w:rPr>
          <w:fldChar w:fldCharType="end"/>
        </w:r>
      </w:hyperlink>
    </w:p>
    <w:p w14:paraId="54437F92" w14:textId="1688A2EF" w:rsidR="00CF3968" w:rsidRDefault="00CF3968">
      <w:pPr>
        <w:pStyle w:val="31"/>
        <w:rPr>
          <w:rFonts w:asciiTheme="minorHAnsi" w:eastAsiaTheme="minorEastAsia" w:hAnsiTheme="minorHAnsi" w:cstheme="minorBidi"/>
          <w:kern w:val="2"/>
          <w14:ligatures w14:val="standardContextual"/>
        </w:rPr>
      </w:pPr>
      <w:hyperlink w:anchor="_Toc216678405" w:history="1">
        <w:r w:rsidRPr="001063F0">
          <w:rPr>
            <w:rStyle w:val="a3"/>
          </w:rPr>
          <w:t>Спикером выступил Иван Волков, заместитель генерального директора по стратегическому развитию.</w:t>
        </w:r>
        <w:r>
          <w:rPr>
            <w:webHidden/>
          </w:rPr>
          <w:tab/>
        </w:r>
        <w:r>
          <w:rPr>
            <w:webHidden/>
          </w:rPr>
          <w:fldChar w:fldCharType="begin"/>
        </w:r>
        <w:r>
          <w:rPr>
            <w:webHidden/>
          </w:rPr>
          <w:instrText xml:space="preserve"> PAGEREF _Toc216678405 \h </w:instrText>
        </w:r>
        <w:r>
          <w:rPr>
            <w:webHidden/>
          </w:rPr>
        </w:r>
        <w:r>
          <w:rPr>
            <w:webHidden/>
          </w:rPr>
          <w:fldChar w:fldCharType="separate"/>
        </w:r>
        <w:r w:rsidR="00C22D2D">
          <w:rPr>
            <w:webHidden/>
          </w:rPr>
          <w:t>30</w:t>
        </w:r>
        <w:r>
          <w:rPr>
            <w:webHidden/>
          </w:rPr>
          <w:fldChar w:fldCharType="end"/>
        </w:r>
      </w:hyperlink>
    </w:p>
    <w:p w14:paraId="3C81DE1A" w14:textId="208486E0"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06" w:history="1">
        <w:r w:rsidRPr="001063F0">
          <w:rPr>
            <w:rStyle w:val="a3"/>
            <w:noProof/>
          </w:rPr>
          <w:t>Конкурент, 12.12.2025, Россиянам со сбережениями обеспечили «золотую жилу». План Путина</w:t>
        </w:r>
        <w:r>
          <w:rPr>
            <w:noProof/>
            <w:webHidden/>
          </w:rPr>
          <w:tab/>
        </w:r>
        <w:r>
          <w:rPr>
            <w:noProof/>
            <w:webHidden/>
          </w:rPr>
          <w:fldChar w:fldCharType="begin"/>
        </w:r>
        <w:r>
          <w:rPr>
            <w:noProof/>
            <w:webHidden/>
          </w:rPr>
          <w:instrText xml:space="preserve"> PAGEREF _Toc216678406 \h </w:instrText>
        </w:r>
        <w:r>
          <w:rPr>
            <w:noProof/>
            <w:webHidden/>
          </w:rPr>
        </w:r>
        <w:r>
          <w:rPr>
            <w:noProof/>
            <w:webHidden/>
          </w:rPr>
          <w:fldChar w:fldCharType="separate"/>
        </w:r>
        <w:r w:rsidR="00C22D2D">
          <w:rPr>
            <w:noProof/>
            <w:webHidden/>
          </w:rPr>
          <w:t>31</w:t>
        </w:r>
        <w:r>
          <w:rPr>
            <w:noProof/>
            <w:webHidden/>
          </w:rPr>
          <w:fldChar w:fldCharType="end"/>
        </w:r>
      </w:hyperlink>
    </w:p>
    <w:p w14:paraId="5D327205" w14:textId="36621514" w:rsidR="00CF3968" w:rsidRDefault="00CF3968">
      <w:pPr>
        <w:pStyle w:val="31"/>
        <w:rPr>
          <w:rFonts w:asciiTheme="minorHAnsi" w:eastAsiaTheme="minorEastAsia" w:hAnsiTheme="minorHAnsi" w:cstheme="minorBidi"/>
          <w:kern w:val="2"/>
          <w14:ligatures w14:val="standardContextual"/>
        </w:rPr>
      </w:pPr>
      <w:hyperlink w:anchor="_Toc216678407" w:history="1">
        <w:r w:rsidRPr="001063F0">
          <w:rPr>
            <w:rStyle w:val="a3"/>
          </w:rPr>
          <w:t>Президент РФ Владимир Путин подписал закон, который предусматривает стимулы для работодателей по участию в программе долгосрочных сбережений (ПДС) и увеличение налогового вычета до 1 млн руб. по продуктам долгосрочных сбережений для семей с детьми.</w:t>
        </w:r>
        <w:r>
          <w:rPr>
            <w:webHidden/>
          </w:rPr>
          <w:tab/>
        </w:r>
        <w:r>
          <w:rPr>
            <w:webHidden/>
          </w:rPr>
          <w:fldChar w:fldCharType="begin"/>
        </w:r>
        <w:r>
          <w:rPr>
            <w:webHidden/>
          </w:rPr>
          <w:instrText xml:space="preserve"> PAGEREF _Toc216678407 \h </w:instrText>
        </w:r>
        <w:r>
          <w:rPr>
            <w:webHidden/>
          </w:rPr>
        </w:r>
        <w:r>
          <w:rPr>
            <w:webHidden/>
          </w:rPr>
          <w:fldChar w:fldCharType="separate"/>
        </w:r>
        <w:r w:rsidR="00C22D2D">
          <w:rPr>
            <w:webHidden/>
          </w:rPr>
          <w:t>31</w:t>
        </w:r>
        <w:r>
          <w:rPr>
            <w:webHidden/>
          </w:rPr>
          <w:fldChar w:fldCharType="end"/>
        </w:r>
      </w:hyperlink>
    </w:p>
    <w:p w14:paraId="734D1D34" w14:textId="0F6CE7ED"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08" w:history="1">
        <w:r w:rsidRPr="001063F0">
          <w:rPr>
            <w:rStyle w:val="a3"/>
            <w:noProof/>
          </w:rPr>
          <w:t>InvestFuture, 12.12.2025, ПДС — лучший способ сберечь деньги? Отвечаем на главные вопросы</w:t>
        </w:r>
        <w:r>
          <w:rPr>
            <w:noProof/>
            <w:webHidden/>
          </w:rPr>
          <w:tab/>
        </w:r>
        <w:r>
          <w:rPr>
            <w:noProof/>
            <w:webHidden/>
          </w:rPr>
          <w:fldChar w:fldCharType="begin"/>
        </w:r>
        <w:r>
          <w:rPr>
            <w:noProof/>
            <w:webHidden/>
          </w:rPr>
          <w:instrText xml:space="preserve"> PAGEREF _Toc216678408 \h </w:instrText>
        </w:r>
        <w:r>
          <w:rPr>
            <w:noProof/>
            <w:webHidden/>
          </w:rPr>
        </w:r>
        <w:r>
          <w:rPr>
            <w:noProof/>
            <w:webHidden/>
          </w:rPr>
          <w:fldChar w:fldCharType="separate"/>
        </w:r>
        <w:r w:rsidR="00C22D2D">
          <w:rPr>
            <w:noProof/>
            <w:webHidden/>
          </w:rPr>
          <w:t>31</w:t>
        </w:r>
        <w:r>
          <w:rPr>
            <w:noProof/>
            <w:webHidden/>
          </w:rPr>
          <w:fldChar w:fldCharType="end"/>
        </w:r>
      </w:hyperlink>
    </w:p>
    <w:p w14:paraId="7066499A" w14:textId="018C5FAE" w:rsidR="00CF3968" w:rsidRDefault="00CF3968">
      <w:pPr>
        <w:pStyle w:val="31"/>
        <w:rPr>
          <w:rFonts w:asciiTheme="minorHAnsi" w:eastAsiaTheme="minorEastAsia" w:hAnsiTheme="minorHAnsi" w:cstheme="minorBidi"/>
          <w:kern w:val="2"/>
          <w14:ligatures w14:val="standardContextual"/>
        </w:rPr>
      </w:pPr>
      <w:hyperlink w:anchor="_Toc216678409" w:history="1">
        <w:r w:rsidRPr="001063F0">
          <w:rPr>
            <w:rStyle w:val="a3"/>
          </w:rPr>
          <w:t>Представьте себе инструмент, который не только защищает ваши сбережения, но и помогает их приумножить, открывая новые финансовые горизонты. Программа долгосрочных сбережений (ПДС) в России — это не просто способ отложить деньги на будущее, а настоящая финансовая стратегия, доступная каждому. В увлекательном интервью Кира Юхтенко беседует с Сергеем Беляковым, чтобы простым языком раскрыть все тайны ПДС: от государственных софинансирований до налоговых вычетов и возможностей интеграции с ИИС-3. Узнайте, как превратить накопления в надежный фундамент вашего финансового благополучия!</w:t>
        </w:r>
        <w:r>
          <w:rPr>
            <w:webHidden/>
          </w:rPr>
          <w:tab/>
        </w:r>
        <w:r>
          <w:rPr>
            <w:webHidden/>
          </w:rPr>
          <w:fldChar w:fldCharType="begin"/>
        </w:r>
        <w:r>
          <w:rPr>
            <w:webHidden/>
          </w:rPr>
          <w:instrText xml:space="preserve"> PAGEREF _Toc216678409 \h </w:instrText>
        </w:r>
        <w:r>
          <w:rPr>
            <w:webHidden/>
          </w:rPr>
        </w:r>
        <w:r>
          <w:rPr>
            <w:webHidden/>
          </w:rPr>
          <w:fldChar w:fldCharType="separate"/>
        </w:r>
        <w:r w:rsidR="00C22D2D">
          <w:rPr>
            <w:webHidden/>
          </w:rPr>
          <w:t>31</w:t>
        </w:r>
        <w:r>
          <w:rPr>
            <w:webHidden/>
          </w:rPr>
          <w:fldChar w:fldCharType="end"/>
        </w:r>
      </w:hyperlink>
    </w:p>
    <w:p w14:paraId="1F228093" w14:textId="7342BEE2"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10" w:history="1">
        <w:r w:rsidRPr="001063F0">
          <w:rPr>
            <w:rStyle w:val="a3"/>
            <w:noProof/>
          </w:rPr>
          <w:t>InvestFuture, 12.12.2025, Как получить максимум от программы долгосрочных сбережений в 2024 году?</w:t>
        </w:r>
        <w:r>
          <w:rPr>
            <w:noProof/>
            <w:webHidden/>
          </w:rPr>
          <w:tab/>
        </w:r>
        <w:r>
          <w:rPr>
            <w:noProof/>
            <w:webHidden/>
          </w:rPr>
          <w:fldChar w:fldCharType="begin"/>
        </w:r>
        <w:r>
          <w:rPr>
            <w:noProof/>
            <w:webHidden/>
          </w:rPr>
          <w:instrText xml:space="preserve"> PAGEREF _Toc216678410 \h </w:instrText>
        </w:r>
        <w:r>
          <w:rPr>
            <w:noProof/>
            <w:webHidden/>
          </w:rPr>
        </w:r>
        <w:r>
          <w:rPr>
            <w:noProof/>
            <w:webHidden/>
          </w:rPr>
          <w:fldChar w:fldCharType="separate"/>
        </w:r>
        <w:r w:rsidR="00C22D2D">
          <w:rPr>
            <w:noProof/>
            <w:webHidden/>
          </w:rPr>
          <w:t>32</w:t>
        </w:r>
        <w:r>
          <w:rPr>
            <w:noProof/>
            <w:webHidden/>
          </w:rPr>
          <w:fldChar w:fldCharType="end"/>
        </w:r>
      </w:hyperlink>
    </w:p>
    <w:p w14:paraId="09AB42F9" w14:textId="78B0443E" w:rsidR="00CF3968" w:rsidRDefault="00CF3968">
      <w:pPr>
        <w:pStyle w:val="31"/>
        <w:rPr>
          <w:rFonts w:asciiTheme="minorHAnsi" w:eastAsiaTheme="minorEastAsia" w:hAnsiTheme="minorHAnsi" w:cstheme="minorBidi"/>
          <w:kern w:val="2"/>
          <w14:ligatures w14:val="standardContextual"/>
        </w:rPr>
      </w:pPr>
      <w:hyperlink w:anchor="_Toc216678411" w:history="1">
        <w:r w:rsidRPr="001063F0">
          <w:rPr>
            <w:rStyle w:val="a3"/>
          </w:rPr>
          <w:t xml:space="preserve">Программа долгосрочных сбережений (ПДС), запущенная в 2024 году, предлагает перевести накопительную часть пенсии и воспользоваться государственным софинансированием до </w:t>
        </w:r>
        <w:r w:rsidRPr="001063F0">
          <w:rPr>
            <w:rStyle w:val="a3"/>
            <w:rFonts w:ascii="Cambria Math" w:hAnsi="Cambria Math" w:cs="Cambria Math"/>
          </w:rPr>
          <w:t>₽</w:t>
        </w:r>
        <w:r w:rsidRPr="001063F0">
          <w:rPr>
            <w:rStyle w:val="a3"/>
          </w:rPr>
          <w:t xml:space="preserve">36 тыс. в год. Также доступен налоговый вычет до </w:t>
        </w:r>
        <w:r w:rsidRPr="001063F0">
          <w:rPr>
            <w:rStyle w:val="a3"/>
            <w:rFonts w:ascii="Cambria Math" w:hAnsi="Cambria Math" w:cs="Cambria Math"/>
          </w:rPr>
          <w:t>₽</w:t>
        </w:r>
        <w:r w:rsidRPr="001063F0">
          <w:rPr>
            <w:rStyle w:val="a3"/>
          </w:rPr>
          <w:t>400 тыс. в год. Выплаты возможны через 15 лет или при достижении пенсионного возраста. Обратиться за разовой выплатой можно при соблюдении определённых условий, включая размер пожизненной выплаты и прожиточный минимум.</w:t>
        </w:r>
        <w:r>
          <w:rPr>
            <w:webHidden/>
          </w:rPr>
          <w:tab/>
        </w:r>
        <w:r>
          <w:rPr>
            <w:webHidden/>
          </w:rPr>
          <w:fldChar w:fldCharType="begin"/>
        </w:r>
        <w:r>
          <w:rPr>
            <w:webHidden/>
          </w:rPr>
          <w:instrText xml:space="preserve"> PAGEREF _Toc216678411 \h </w:instrText>
        </w:r>
        <w:r>
          <w:rPr>
            <w:webHidden/>
          </w:rPr>
        </w:r>
        <w:r>
          <w:rPr>
            <w:webHidden/>
          </w:rPr>
          <w:fldChar w:fldCharType="separate"/>
        </w:r>
        <w:r w:rsidR="00C22D2D">
          <w:rPr>
            <w:webHidden/>
          </w:rPr>
          <w:t>32</w:t>
        </w:r>
        <w:r>
          <w:rPr>
            <w:webHidden/>
          </w:rPr>
          <w:fldChar w:fldCharType="end"/>
        </w:r>
      </w:hyperlink>
    </w:p>
    <w:p w14:paraId="0A350D72" w14:textId="5E140291"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12" w:history="1">
        <w:r w:rsidRPr="001063F0">
          <w:rPr>
            <w:rStyle w:val="a3"/>
            <w:noProof/>
          </w:rPr>
          <w:t>Вечерняя Казань, 12.12.2025, Екатерина Серова: «Стоит ожидать более активного притока средств граждан в ПДС»</w:t>
        </w:r>
        <w:r>
          <w:rPr>
            <w:noProof/>
            <w:webHidden/>
          </w:rPr>
          <w:tab/>
        </w:r>
        <w:r>
          <w:rPr>
            <w:noProof/>
            <w:webHidden/>
          </w:rPr>
          <w:fldChar w:fldCharType="begin"/>
        </w:r>
        <w:r>
          <w:rPr>
            <w:noProof/>
            <w:webHidden/>
          </w:rPr>
          <w:instrText xml:space="preserve"> PAGEREF _Toc216678412 \h </w:instrText>
        </w:r>
        <w:r>
          <w:rPr>
            <w:noProof/>
            <w:webHidden/>
          </w:rPr>
        </w:r>
        <w:r>
          <w:rPr>
            <w:noProof/>
            <w:webHidden/>
          </w:rPr>
          <w:fldChar w:fldCharType="separate"/>
        </w:r>
        <w:r w:rsidR="00C22D2D">
          <w:rPr>
            <w:noProof/>
            <w:webHidden/>
          </w:rPr>
          <w:t>33</w:t>
        </w:r>
        <w:r>
          <w:rPr>
            <w:noProof/>
            <w:webHidden/>
          </w:rPr>
          <w:fldChar w:fldCharType="end"/>
        </w:r>
      </w:hyperlink>
    </w:p>
    <w:p w14:paraId="305190BA" w14:textId="39B2914F" w:rsidR="00CF3968" w:rsidRDefault="00CF3968">
      <w:pPr>
        <w:pStyle w:val="31"/>
        <w:rPr>
          <w:rFonts w:asciiTheme="minorHAnsi" w:eastAsiaTheme="minorEastAsia" w:hAnsiTheme="minorHAnsi" w:cstheme="minorBidi"/>
          <w:kern w:val="2"/>
          <w14:ligatures w14:val="standardContextual"/>
        </w:rPr>
      </w:pPr>
      <w:hyperlink w:anchor="_Toc216678413" w:history="1">
        <w:r w:rsidRPr="001063F0">
          <w:rPr>
            <w:rStyle w:val="a3"/>
          </w:rPr>
          <w:t>Программа долгосрочных сбережений (ПДС) будет набирать популярность в будущем, так как государство разрабатывает меры дополнительного стимулирования вступления граждан в нее: обсуждаются возможности софинансирования взносов со стороны работодателей, увеличения налогового вычета, расширения перечня особых жизненных ситуаций, при которых можно будет получить выплату, упрощения клиентского пути. Об этом напомнила директор по рейтингам страховых и инвестиционных компаний «Эксперт РА» Екатерина Серова.</w:t>
        </w:r>
        <w:r>
          <w:rPr>
            <w:webHidden/>
          </w:rPr>
          <w:tab/>
        </w:r>
        <w:r>
          <w:rPr>
            <w:webHidden/>
          </w:rPr>
          <w:fldChar w:fldCharType="begin"/>
        </w:r>
        <w:r>
          <w:rPr>
            <w:webHidden/>
          </w:rPr>
          <w:instrText xml:space="preserve"> PAGEREF _Toc216678413 \h </w:instrText>
        </w:r>
        <w:r>
          <w:rPr>
            <w:webHidden/>
          </w:rPr>
        </w:r>
        <w:r>
          <w:rPr>
            <w:webHidden/>
          </w:rPr>
          <w:fldChar w:fldCharType="separate"/>
        </w:r>
        <w:r w:rsidR="00C22D2D">
          <w:rPr>
            <w:webHidden/>
          </w:rPr>
          <w:t>33</w:t>
        </w:r>
        <w:r>
          <w:rPr>
            <w:webHidden/>
          </w:rPr>
          <w:fldChar w:fldCharType="end"/>
        </w:r>
      </w:hyperlink>
    </w:p>
    <w:p w14:paraId="4429FFE5" w14:textId="6AF0D18A"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14" w:history="1">
        <w:r w:rsidRPr="001063F0">
          <w:rPr>
            <w:rStyle w:val="a3"/>
            <w:noProof/>
          </w:rPr>
          <w:t>МК в Волгограде, 12.12.2025, Волгоградцам рассказали о важности программы долгосрочных сбережений</w:t>
        </w:r>
        <w:r>
          <w:rPr>
            <w:noProof/>
            <w:webHidden/>
          </w:rPr>
          <w:tab/>
        </w:r>
        <w:r>
          <w:rPr>
            <w:noProof/>
            <w:webHidden/>
          </w:rPr>
          <w:fldChar w:fldCharType="begin"/>
        </w:r>
        <w:r>
          <w:rPr>
            <w:noProof/>
            <w:webHidden/>
          </w:rPr>
          <w:instrText xml:space="preserve"> PAGEREF _Toc216678414 \h </w:instrText>
        </w:r>
        <w:r>
          <w:rPr>
            <w:noProof/>
            <w:webHidden/>
          </w:rPr>
        </w:r>
        <w:r>
          <w:rPr>
            <w:noProof/>
            <w:webHidden/>
          </w:rPr>
          <w:fldChar w:fldCharType="separate"/>
        </w:r>
        <w:r w:rsidR="00C22D2D">
          <w:rPr>
            <w:noProof/>
            <w:webHidden/>
          </w:rPr>
          <w:t>34</w:t>
        </w:r>
        <w:r>
          <w:rPr>
            <w:noProof/>
            <w:webHidden/>
          </w:rPr>
          <w:fldChar w:fldCharType="end"/>
        </w:r>
      </w:hyperlink>
    </w:p>
    <w:p w14:paraId="1A4AC33E" w14:textId="258B2F93" w:rsidR="00CF3968" w:rsidRDefault="00CF3968">
      <w:pPr>
        <w:pStyle w:val="31"/>
        <w:rPr>
          <w:rFonts w:asciiTheme="minorHAnsi" w:eastAsiaTheme="minorEastAsia" w:hAnsiTheme="minorHAnsi" w:cstheme="minorBidi"/>
          <w:kern w:val="2"/>
          <w14:ligatures w14:val="standardContextual"/>
        </w:rPr>
      </w:pPr>
      <w:hyperlink w:anchor="_Toc216678415" w:history="1">
        <w:r w:rsidRPr="001063F0">
          <w:rPr>
            <w:rStyle w:val="a3"/>
          </w:rPr>
          <w:t>Государство готово вернуть часть уплаченного нами подоходного налога, если мы занимаемся долгосрочными сбережениями.</w:t>
        </w:r>
        <w:r>
          <w:rPr>
            <w:webHidden/>
          </w:rPr>
          <w:tab/>
        </w:r>
        <w:r>
          <w:rPr>
            <w:webHidden/>
          </w:rPr>
          <w:fldChar w:fldCharType="begin"/>
        </w:r>
        <w:r>
          <w:rPr>
            <w:webHidden/>
          </w:rPr>
          <w:instrText xml:space="preserve"> PAGEREF _Toc216678415 \h </w:instrText>
        </w:r>
        <w:r>
          <w:rPr>
            <w:webHidden/>
          </w:rPr>
        </w:r>
        <w:r>
          <w:rPr>
            <w:webHidden/>
          </w:rPr>
          <w:fldChar w:fldCharType="separate"/>
        </w:r>
        <w:r w:rsidR="00C22D2D">
          <w:rPr>
            <w:webHidden/>
          </w:rPr>
          <w:t>34</w:t>
        </w:r>
        <w:r>
          <w:rPr>
            <w:webHidden/>
          </w:rPr>
          <w:fldChar w:fldCharType="end"/>
        </w:r>
      </w:hyperlink>
    </w:p>
    <w:p w14:paraId="4130ED34" w14:textId="70A16603"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16" w:history="1">
        <w:r w:rsidRPr="001063F0">
          <w:rPr>
            <w:rStyle w:val="a3"/>
            <w:noProof/>
          </w:rPr>
          <w:t>Живой Ангарск, 12.12.2025, Минимум риска – максимум эффективности: увеличиваем пенсионные накопления правильно</w:t>
        </w:r>
        <w:r>
          <w:rPr>
            <w:noProof/>
            <w:webHidden/>
          </w:rPr>
          <w:tab/>
        </w:r>
        <w:r>
          <w:rPr>
            <w:noProof/>
            <w:webHidden/>
          </w:rPr>
          <w:fldChar w:fldCharType="begin"/>
        </w:r>
        <w:r>
          <w:rPr>
            <w:noProof/>
            <w:webHidden/>
          </w:rPr>
          <w:instrText xml:space="preserve"> PAGEREF _Toc216678416 \h </w:instrText>
        </w:r>
        <w:r>
          <w:rPr>
            <w:noProof/>
            <w:webHidden/>
          </w:rPr>
        </w:r>
        <w:r>
          <w:rPr>
            <w:noProof/>
            <w:webHidden/>
          </w:rPr>
          <w:fldChar w:fldCharType="separate"/>
        </w:r>
        <w:r w:rsidR="00C22D2D">
          <w:rPr>
            <w:noProof/>
            <w:webHidden/>
          </w:rPr>
          <w:t>36</w:t>
        </w:r>
        <w:r>
          <w:rPr>
            <w:noProof/>
            <w:webHidden/>
          </w:rPr>
          <w:fldChar w:fldCharType="end"/>
        </w:r>
      </w:hyperlink>
    </w:p>
    <w:p w14:paraId="0D08A8E7" w14:textId="1E0E57B0" w:rsidR="00CF3968" w:rsidRDefault="00CF3968">
      <w:pPr>
        <w:pStyle w:val="31"/>
        <w:rPr>
          <w:rFonts w:asciiTheme="minorHAnsi" w:eastAsiaTheme="minorEastAsia" w:hAnsiTheme="minorHAnsi" w:cstheme="minorBidi"/>
          <w:kern w:val="2"/>
          <w14:ligatures w14:val="standardContextual"/>
        </w:rPr>
      </w:pPr>
      <w:hyperlink w:anchor="_Toc216678417" w:history="1">
        <w:r w:rsidRPr="001063F0">
          <w:rPr>
            <w:rStyle w:val="a3"/>
          </w:rPr>
          <w:t>До конца этого года у ангарчан - клиентов негосударственных пенсионных фондов, которые задумались о смене НПФ, есть возможность передумать. Это важно знать, так как поспешный переход может обернуться для клиента финансовыми потерями. В этом материале разбираемся, как предотвратить потери и использовать средства эффективно.</w:t>
        </w:r>
        <w:r>
          <w:rPr>
            <w:webHidden/>
          </w:rPr>
          <w:tab/>
        </w:r>
        <w:r>
          <w:rPr>
            <w:webHidden/>
          </w:rPr>
          <w:fldChar w:fldCharType="begin"/>
        </w:r>
        <w:r>
          <w:rPr>
            <w:webHidden/>
          </w:rPr>
          <w:instrText xml:space="preserve"> PAGEREF _Toc216678417 \h </w:instrText>
        </w:r>
        <w:r>
          <w:rPr>
            <w:webHidden/>
          </w:rPr>
        </w:r>
        <w:r>
          <w:rPr>
            <w:webHidden/>
          </w:rPr>
          <w:fldChar w:fldCharType="separate"/>
        </w:r>
        <w:r w:rsidR="00C22D2D">
          <w:rPr>
            <w:webHidden/>
          </w:rPr>
          <w:t>36</w:t>
        </w:r>
        <w:r>
          <w:rPr>
            <w:webHidden/>
          </w:rPr>
          <w:fldChar w:fldCharType="end"/>
        </w:r>
      </w:hyperlink>
    </w:p>
    <w:p w14:paraId="2044648F" w14:textId="6204B77B"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18" w:history="1">
        <w:r w:rsidRPr="001063F0">
          <w:rPr>
            <w:rStyle w:val="a3"/>
            <w:noProof/>
          </w:rPr>
          <w:t>Newslab.ru, 12.12.2025, «Финансовая подушка»: красноярцам рассказали, где хранить пенсионные накопления</w:t>
        </w:r>
        <w:r>
          <w:rPr>
            <w:noProof/>
            <w:webHidden/>
          </w:rPr>
          <w:tab/>
        </w:r>
        <w:r>
          <w:rPr>
            <w:noProof/>
            <w:webHidden/>
          </w:rPr>
          <w:fldChar w:fldCharType="begin"/>
        </w:r>
        <w:r>
          <w:rPr>
            <w:noProof/>
            <w:webHidden/>
          </w:rPr>
          <w:instrText xml:space="preserve"> PAGEREF _Toc216678418 \h </w:instrText>
        </w:r>
        <w:r>
          <w:rPr>
            <w:noProof/>
            <w:webHidden/>
          </w:rPr>
        </w:r>
        <w:r>
          <w:rPr>
            <w:noProof/>
            <w:webHidden/>
          </w:rPr>
          <w:fldChar w:fldCharType="separate"/>
        </w:r>
        <w:r w:rsidR="00C22D2D">
          <w:rPr>
            <w:noProof/>
            <w:webHidden/>
          </w:rPr>
          <w:t>38</w:t>
        </w:r>
        <w:r>
          <w:rPr>
            <w:noProof/>
            <w:webHidden/>
          </w:rPr>
          <w:fldChar w:fldCharType="end"/>
        </w:r>
      </w:hyperlink>
    </w:p>
    <w:p w14:paraId="7AD29617" w14:textId="190A4328" w:rsidR="00CF3968" w:rsidRDefault="00CF3968">
      <w:pPr>
        <w:pStyle w:val="31"/>
        <w:rPr>
          <w:rFonts w:asciiTheme="minorHAnsi" w:eastAsiaTheme="minorEastAsia" w:hAnsiTheme="minorHAnsi" w:cstheme="minorBidi"/>
          <w:kern w:val="2"/>
          <w14:ligatures w14:val="standardContextual"/>
        </w:rPr>
      </w:pPr>
      <w:hyperlink w:anchor="_Toc216678419" w:history="1">
        <w:r w:rsidRPr="001063F0">
          <w:rPr>
            <w:rStyle w:val="a3"/>
          </w:rPr>
          <w:t>Проблема формирования пенсионных накоплений, дополнительной «финансовой подушки» становится актуальным вопросом на фоне экономической турбулентности в стране. Государство со своей стороны стимулирует граждан заниматься финансовым планированием, предоставляет дополнительные налоговые льготы и преференции при участии в Программе долгосрочных сбережений, использовании россиянами продуктов накопительного и пенсионного страхования жизни.</w:t>
        </w:r>
        <w:r>
          <w:rPr>
            <w:webHidden/>
          </w:rPr>
          <w:tab/>
        </w:r>
        <w:r>
          <w:rPr>
            <w:webHidden/>
          </w:rPr>
          <w:fldChar w:fldCharType="begin"/>
        </w:r>
        <w:r>
          <w:rPr>
            <w:webHidden/>
          </w:rPr>
          <w:instrText xml:space="preserve"> PAGEREF _Toc216678419 \h </w:instrText>
        </w:r>
        <w:r>
          <w:rPr>
            <w:webHidden/>
          </w:rPr>
        </w:r>
        <w:r>
          <w:rPr>
            <w:webHidden/>
          </w:rPr>
          <w:fldChar w:fldCharType="separate"/>
        </w:r>
        <w:r w:rsidR="00C22D2D">
          <w:rPr>
            <w:webHidden/>
          </w:rPr>
          <w:t>38</w:t>
        </w:r>
        <w:r>
          <w:rPr>
            <w:webHidden/>
          </w:rPr>
          <w:fldChar w:fldCharType="end"/>
        </w:r>
      </w:hyperlink>
    </w:p>
    <w:p w14:paraId="7BD4EFE1" w14:textId="7483B876"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20" w:history="1">
        <w:r w:rsidRPr="001063F0">
          <w:rPr>
            <w:rStyle w:val="a3"/>
            <w:noProof/>
          </w:rPr>
          <w:t>Губерния, 13.12.2025, Более тысячи южноуральских самозанятых откладывают деньги на будущую пенсию</w:t>
        </w:r>
        <w:r>
          <w:rPr>
            <w:noProof/>
            <w:webHidden/>
          </w:rPr>
          <w:tab/>
        </w:r>
        <w:r>
          <w:rPr>
            <w:noProof/>
            <w:webHidden/>
          </w:rPr>
          <w:fldChar w:fldCharType="begin"/>
        </w:r>
        <w:r>
          <w:rPr>
            <w:noProof/>
            <w:webHidden/>
          </w:rPr>
          <w:instrText xml:space="preserve"> PAGEREF _Toc216678420 \h </w:instrText>
        </w:r>
        <w:r>
          <w:rPr>
            <w:noProof/>
            <w:webHidden/>
          </w:rPr>
        </w:r>
        <w:r>
          <w:rPr>
            <w:noProof/>
            <w:webHidden/>
          </w:rPr>
          <w:fldChar w:fldCharType="separate"/>
        </w:r>
        <w:r w:rsidR="00C22D2D">
          <w:rPr>
            <w:noProof/>
            <w:webHidden/>
          </w:rPr>
          <w:t>39</w:t>
        </w:r>
        <w:r>
          <w:rPr>
            <w:noProof/>
            <w:webHidden/>
          </w:rPr>
          <w:fldChar w:fldCharType="end"/>
        </w:r>
      </w:hyperlink>
    </w:p>
    <w:p w14:paraId="330390F0" w14:textId="018FFC09" w:rsidR="00CF3968" w:rsidRDefault="00CF3968">
      <w:pPr>
        <w:pStyle w:val="31"/>
        <w:rPr>
          <w:rFonts w:asciiTheme="minorHAnsi" w:eastAsiaTheme="minorEastAsia" w:hAnsiTheme="minorHAnsi" w:cstheme="minorBidi"/>
          <w:kern w:val="2"/>
          <w14:ligatures w14:val="standardContextual"/>
        </w:rPr>
      </w:pPr>
      <w:hyperlink w:anchor="_Toc216678421" w:history="1">
        <w:r w:rsidRPr="001063F0">
          <w:rPr>
            <w:rStyle w:val="a3"/>
          </w:rPr>
          <w:t>Ежегодно состоящие на учете в региональном отделении соцфонда России самозанятые Челябинской области перечисляют взносы. Последний день перечисления страховых взносов за этот год — 31 декабря. В ведомстве уточнили, что сейчас добровольные взносы по пенсионному страхованию оплачивают более 12 тысяч самозанятых Южного Урала.</w:t>
        </w:r>
        <w:r>
          <w:rPr>
            <w:webHidden/>
          </w:rPr>
          <w:tab/>
        </w:r>
        <w:r>
          <w:rPr>
            <w:webHidden/>
          </w:rPr>
          <w:fldChar w:fldCharType="begin"/>
        </w:r>
        <w:r>
          <w:rPr>
            <w:webHidden/>
          </w:rPr>
          <w:instrText xml:space="preserve"> PAGEREF _Toc216678421 \h </w:instrText>
        </w:r>
        <w:r>
          <w:rPr>
            <w:webHidden/>
          </w:rPr>
        </w:r>
        <w:r>
          <w:rPr>
            <w:webHidden/>
          </w:rPr>
          <w:fldChar w:fldCharType="separate"/>
        </w:r>
        <w:r w:rsidR="00C22D2D">
          <w:rPr>
            <w:webHidden/>
          </w:rPr>
          <w:t>39</w:t>
        </w:r>
        <w:r>
          <w:rPr>
            <w:webHidden/>
          </w:rPr>
          <w:fldChar w:fldCharType="end"/>
        </w:r>
      </w:hyperlink>
    </w:p>
    <w:p w14:paraId="2ADC06F4" w14:textId="1218D28F"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22" w:history="1">
        <w:r w:rsidRPr="001063F0">
          <w:rPr>
            <w:rStyle w:val="a3"/>
            <w:noProof/>
          </w:rPr>
          <w:t>Агентство Москва, 14.12.2025, Более 1,5 тыс. человек посетили занятия по финансовой грамотности в праздники</w:t>
        </w:r>
        <w:r>
          <w:rPr>
            <w:noProof/>
            <w:webHidden/>
          </w:rPr>
          <w:tab/>
        </w:r>
        <w:r>
          <w:rPr>
            <w:noProof/>
            <w:webHidden/>
          </w:rPr>
          <w:fldChar w:fldCharType="begin"/>
        </w:r>
        <w:r>
          <w:rPr>
            <w:noProof/>
            <w:webHidden/>
          </w:rPr>
          <w:instrText xml:space="preserve"> PAGEREF _Toc216678422 \h </w:instrText>
        </w:r>
        <w:r>
          <w:rPr>
            <w:noProof/>
            <w:webHidden/>
          </w:rPr>
        </w:r>
        <w:r>
          <w:rPr>
            <w:noProof/>
            <w:webHidden/>
          </w:rPr>
          <w:fldChar w:fldCharType="separate"/>
        </w:r>
        <w:r w:rsidR="00C22D2D">
          <w:rPr>
            <w:noProof/>
            <w:webHidden/>
          </w:rPr>
          <w:t>40</w:t>
        </w:r>
        <w:r>
          <w:rPr>
            <w:noProof/>
            <w:webHidden/>
          </w:rPr>
          <w:fldChar w:fldCharType="end"/>
        </w:r>
      </w:hyperlink>
    </w:p>
    <w:p w14:paraId="56038838" w14:textId="415E2EC3" w:rsidR="00CF3968" w:rsidRDefault="00CF3968">
      <w:pPr>
        <w:pStyle w:val="31"/>
        <w:rPr>
          <w:rFonts w:asciiTheme="minorHAnsi" w:eastAsiaTheme="minorEastAsia" w:hAnsiTheme="minorHAnsi" w:cstheme="minorBidi"/>
          <w:kern w:val="2"/>
          <w14:ligatures w14:val="standardContextual"/>
        </w:rPr>
      </w:pPr>
      <w:hyperlink w:anchor="_Toc216678423" w:history="1">
        <w:r w:rsidRPr="001063F0">
          <w:rPr>
            <w:rStyle w:val="a3"/>
          </w:rPr>
          <w:t>День финансовой грамотности прошел в культурном центре «Москвич», его мероприятия посетили более 1,5 тыс. человек. Об этом сообщается на официальном сайте мэра столицы.</w:t>
        </w:r>
        <w:r>
          <w:rPr>
            <w:webHidden/>
          </w:rPr>
          <w:tab/>
        </w:r>
        <w:r>
          <w:rPr>
            <w:webHidden/>
          </w:rPr>
          <w:fldChar w:fldCharType="begin"/>
        </w:r>
        <w:r>
          <w:rPr>
            <w:webHidden/>
          </w:rPr>
          <w:instrText xml:space="preserve"> PAGEREF _Toc216678423 \h </w:instrText>
        </w:r>
        <w:r>
          <w:rPr>
            <w:webHidden/>
          </w:rPr>
        </w:r>
        <w:r>
          <w:rPr>
            <w:webHidden/>
          </w:rPr>
          <w:fldChar w:fldCharType="separate"/>
        </w:r>
        <w:r w:rsidR="00C22D2D">
          <w:rPr>
            <w:webHidden/>
          </w:rPr>
          <w:t>40</w:t>
        </w:r>
        <w:r>
          <w:rPr>
            <w:webHidden/>
          </w:rPr>
          <w:fldChar w:fldCharType="end"/>
        </w:r>
      </w:hyperlink>
    </w:p>
    <w:p w14:paraId="608DB46B" w14:textId="631DC2BD"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24" w:history="1">
        <w:r w:rsidRPr="001063F0">
          <w:rPr>
            <w:rStyle w:val="a3"/>
            <w:noProof/>
          </w:rPr>
          <w:t>Пенза Обзор, 14.12.2025, Накопить на долгосрочные цели пензенцам помогут меры господдержки</w:t>
        </w:r>
        <w:r>
          <w:rPr>
            <w:noProof/>
            <w:webHidden/>
          </w:rPr>
          <w:tab/>
        </w:r>
        <w:r>
          <w:rPr>
            <w:noProof/>
            <w:webHidden/>
          </w:rPr>
          <w:fldChar w:fldCharType="begin"/>
        </w:r>
        <w:r>
          <w:rPr>
            <w:noProof/>
            <w:webHidden/>
          </w:rPr>
          <w:instrText xml:space="preserve"> PAGEREF _Toc216678424 \h </w:instrText>
        </w:r>
        <w:r>
          <w:rPr>
            <w:noProof/>
            <w:webHidden/>
          </w:rPr>
        </w:r>
        <w:r>
          <w:rPr>
            <w:noProof/>
            <w:webHidden/>
          </w:rPr>
          <w:fldChar w:fldCharType="separate"/>
        </w:r>
        <w:r w:rsidR="00C22D2D">
          <w:rPr>
            <w:noProof/>
            <w:webHidden/>
          </w:rPr>
          <w:t>41</w:t>
        </w:r>
        <w:r>
          <w:rPr>
            <w:noProof/>
            <w:webHidden/>
          </w:rPr>
          <w:fldChar w:fldCharType="end"/>
        </w:r>
      </w:hyperlink>
    </w:p>
    <w:p w14:paraId="374F522D" w14:textId="1F0624BC" w:rsidR="00CF3968" w:rsidRDefault="00CF3968">
      <w:pPr>
        <w:pStyle w:val="31"/>
        <w:rPr>
          <w:rFonts w:asciiTheme="minorHAnsi" w:eastAsiaTheme="minorEastAsia" w:hAnsiTheme="minorHAnsi" w:cstheme="minorBidi"/>
          <w:kern w:val="2"/>
          <w14:ligatures w14:val="standardContextual"/>
        </w:rPr>
      </w:pPr>
      <w:hyperlink w:anchor="_Toc216678425" w:history="1">
        <w:r w:rsidRPr="001063F0">
          <w:rPr>
            <w:rStyle w:val="a3"/>
          </w:rPr>
          <w:t>Откладывать деньги на долгосрочные цели выгоднее с государственной поддержкой. Один из самых популярных способов — открыть индивидуальный инвестиционный счёт (ИИС). Его новая версия, ИИС-3, стала ещё более выгодной.</w:t>
        </w:r>
        <w:r>
          <w:rPr>
            <w:webHidden/>
          </w:rPr>
          <w:tab/>
        </w:r>
        <w:r>
          <w:rPr>
            <w:webHidden/>
          </w:rPr>
          <w:fldChar w:fldCharType="begin"/>
        </w:r>
        <w:r>
          <w:rPr>
            <w:webHidden/>
          </w:rPr>
          <w:instrText xml:space="preserve"> PAGEREF _Toc216678425 \h </w:instrText>
        </w:r>
        <w:r>
          <w:rPr>
            <w:webHidden/>
          </w:rPr>
        </w:r>
        <w:r>
          <w:rPr>
            <w:webHidden/>
          </w:rPr>
          <w:fldChar w:fldCharType="separate"/>
        </w:r>
        <w:r w:rsidR="00C22D2D">
          <w:rPr>
            <w:webHidden/>
          </w:rPr>
          <w:t>41</w:t>
        </w:r>
        <w:r>
          <w:rPr>
            <w:webHidden/>
          </w:rPr>
          <w:fldChar w:fldCharType="end"/>
        </w:r>
      </w:hyperlink>
    </w:p>
    <w:p w14:paraId="79105200" w14:textId="4B5B5AE7"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26" w:history="1">
        <w:r w:rsidRPr="001063F0">
          <w:rPr>
            <w:rStyle w:val="a3"/>
            <w:noProof/>
          </w:rPr>
          <w:t>Самара онлайн 24, 14.12.2025, Самарцы внесли в долгосрочные сбережения 10,7 миллиардов через новый МФЦ</w:t>
        </w:r>
        <w:r>
          <w:rPr>
            <w:noProof/>
            <w:webHidden/>
          </w:rPr>
          <w:tab/>
        </w:r>
        <w:r>
          <w:rPr>
            <w:noProof/>
            <w:webHidden/>
          </w:rPr>
          <w:fldChar w:fldCharType="begin"/>
        </w:r>
        <w:r>
          <w:rPr>
            <w:noProof/>
            <w:webHidden/>
          </w:rPr>
          <w:instrText xml:space="preserve"> PAGEREF _Toc216678426 \h </w:instrText>
        </w:r>
        <w:r>
          <w:rPr>
            <w:noProof/>
            <w:webHidden/>
          </w:rPr>
        </w:r>
        <w:r>
          <w:rPr>
            <w:noProof/>
            <w:webHidden/>
          </w:rPr>
          <w:fldChar w:fldCharType="separate"/>
        </w:r>
        <w:r w:rsidR="00C22D2D">
          <w:rPr>
            <w:noProof/>
            <w:webHidden/>
          </w:rPr>
          <w:t>42</w:t>
        </w:r>
        <w:r>
          <w:rPr>
            <w:noProof/>
            <w:webHidden/>
          </w:rPr>
          <w:fldChar w:fldCharType="end"/>
        </w:r>
      </w:hyperlink>
    </w:p>
    <w:p w14:paraId="0226B90C" w14:textId="48D92DAD" w:rsidR="00CF3968" w:rsidRDefault="00CF3968">
      <w:pPr>
        <w:pStyle w:val="31"/>
        <w:rPr>
          <w:rFonts w:asciiTheme="minorHAnsi" w:eastAsiaTheme="minorEastAsia" w:hAnsiTheme="minorHAnsi" w:cstheme="minorBidi"/>
          <w:kern w:val="2"/>
          <w14:ligatures w14:val="standardContextual"/>
        </w:rPr>
      </w:pPr>
      <w:hyperlink w:anchor="_Toc216678427" w:history="1">
        <w:r w:rsidRPr="001063F0">
          <w:rPr>
            <w:rStyle w:val="a3"/>
          </w:rPr>
          <w:t>Программа долгосрочных сбережений в Самарской области получила мощный импульс развития благодаря запуску инновационного пилотного проекта Министерства финансов России. Впервые граждане могут оформить договор с негосударственным пенсионным фондом прямо в многофункциональном центре, получив при этом полноценную консультационную и техническую поддержку на каждом этапе процесса.</w:t>
        </w:r>
        <w:r>
          <w:rPr>
            <w:webHidden/>
          </w:rPr>
          <w:tab/>
        </w:r>
        <w:r>
          <w:rPr>
            <w:webHidden/>
          </w:rPr>
          <w:fldChar w:fldCharType="begin"/>
        </w:r>
        <w:r>
          <w:rPr>
            <w:webHidden/>
          </w:rPr>
          <w:instrText xml:space="preserve"> PAGEREF _Toc216678427 \h </w:instrText>
        </w:r>
        <w:r>
          <w:rPr>
            <w:webHidden/>
          </w:rPr>
        </w:r>
        <w:r>
          <w:rPr>
            <w:webHidden/>
          </w:rPr>
          <w:fldChar w:fldCharType="separate"/>
        </w:r>
        <w:r w:rsidR="00C22D2D">
          <w:rPr>
            <w:webHidden/>
          </w:rPr>
          <w:t>42</w:t>
        </w:r>
        <w:r>
          <w:rPr>
            <w:webHidden/>
          </w:rPr>
          <w:fldChar w:fldCharType="end"/>
        </w:r>
      </w:hyperlink>
    </w:p>
    <w:p w14:paraId="2295BC54" w14:textId="53EBA54B"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28" w:history="1">
        <w:r w:rsidRPr="001063F0">
          <w:rPr>
            <w:rStyle w:val="a3"/>
            <w:noProof/>
          </w:rPr>
          <w:t>Администрация Добрянского муниципального округа, 15.12.2025, Пермякам доступна программа долгосрочных сбережений</w:t>
        </w:r>
        <w:r>
          <w:rPr>
            <w:noProof/>
            <w:webHidden/>
          </w:rPr>
          <w:tab/>
        </w:r>
        <w:r>
          <w:rPr>
            <w:noProof/>
            <w:webHidden/>
          </w:rPr>
          <w:fldChar w:fldCharType="begin"/>
        </w:r>
        <w:r>
          <w:rPr>
            <w:noProof/>
            <w:webHidden/>
          </w:rPr>
          <w:instrText xml:space="preserve"> PAGEREF _Toc216678428 \h </w:instrText>
        </w:r>
        <w:r>
          <w:rPr>
            <w:noProof/>
            <w:webHidden/>
          </w:rPr>
        </w:r>
        <w:r>
          <w:rPr>
            <w:noProof/>
            <w:webHidden/>
          </w:rPr>
          <w:fldChar w:fldCharType="separate"/>
        </w:r>
        <w:r w:rsidR="00C22D2D">
          <w:rPr>
            <w:noProof/>
            <w:webHidden/>
          </w:rPr>
          <w:t>43</w:t>
        </w:r>
        <w:r>
          <w:rPr>
            <w:noProof/>
            <w:webHidden/>
          </w:rPr>
          <w:fldChar w:fldCharType="end"/>
        </w:r>
      </w:hyperlink>
    </w:p>
    <w:p w14:paraId="6566BA7B" w14:textId="7D2CEFE1" w:rsidR="00CF3968" w:rsidRDefault="00CF3968">
      <w:pPr>
        <w:pStyle w:val="31"/>
        <w:rPr>
          <w:rFonts w:asciiTheme="minorHAnsi" w:eastAsiaTheme="minorEastAsia" w:hAnsiTheme="minorHAnsi" w:cstheme="minorBidi"/>
          <w:kern w:val="2"/>
          <w14:ligatures w14:val="standardContextual"/>
        </w:rPr>
      </w:pPr>
      <w:hyperlink w:anchor="_Toc216678429" w:history="1">
        <w:r w:rsidRPr="001063F0">
          <w:rPr>
            <w:rStyle w:val="a3"/>
          </w:rPr>
          <w:t>Министерство финансов Российской Федерации напоминает, что с 1 января 2024 г. в России заработала программа долгосрочных сбережений. С её помощью  можно накопить средства и воспользоваться ими в будущем —например, на приобретение недвижимости, образование детей, а также дополнительного доход к пенсии или в особых жизненных ситуациях.</w:t>
        </w:r>
        <w:r>
          <w:rPr>
            <w:webHidden/>
          </w:rPr>
          <w:tab/>
        </w:r>
        <w:r>
          <w:rPr>
            <w:webHidden/>
          </w:rPr>
          <w:fldChar w:fldCharType="begin"/>
        </w:r>
        <w:r>
          <w:rPr>
            <w:webHidden/>
          </w:rPr>
          <w:instrText xml:space="preserve"> PAGEREF _Toc216678429 \h </w:instrText>
        </w:r>
        <w:r>
          <w:rPr>
            <w:webHidden/>
          </w:rPr>
        </w:r>
        <w:r>
          <w:rPr>
            <w:webHidden/>
          </w:rPr>
          <w:fldChar w:fldCharType="separate"/>
        </w:r>
        <w:r w:rsidR="00C22D2D">
          <w:rPr>
            <w:webHidden/>
          </w:rPr>
          <w:t>43</w:t>
        </w:r>
        <w:r>
          <w:rPr>
            <w:webHidden/>
          </w:rPr>
          <w:fldChar w:fldCharType="end"/>
        </w:r>
      </w:hyperlink>
    </w:p>
    <w:p w14:paraId="310CFAF8" w14:textId="2D08D42A" w:rsidR="00CF3968" w:rsidRDefault="00CF396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678430" w:history="1">
        <w:r w:rsidRPr="001063F0">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_Toc216678430 \h </w:instrText>
        </w:r>
        <w:r>
          <w:rPr>
            <w:noProof/>
            <w:webHidden/>
          </w:rPr>
        </w:r>
        <w:r>
          <w:rPr>
            <w:noProof/>
            <w:webHidden/>
          </w:rPr>
          <w:fldChar w:fldCharType="separate"/>
        </w:r>
        <w:r w:rsidR="00C22D2D">
          <w:rPr>
            <w:noProof/>
            <w:webHidden/>
          </w:rPr>
          <w:t>45</w:t>
        </w:r>
        <w:r>
          <w:rPr>
            <w:noProof/>
            <w:webHidden/>
          </w:rPr>
          <w:fldChar w:fldCharType="end"/>
        </w:r>
      </w:hyperlink>
    </w:p>
    <w:p w14:paraId="5A04C05A" w14:textId="50A2C78B"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31" w:history="1">
        <w:r w:rsidRPr="001063F0">
          <w:rPr>
            <w:rStyle w:val="a3"/>
            <w:noProof/>
          </w:rPr>
          <w:t>Российская газета, 12.12.2025, В Госдуме рассказали подробности решений по росту пенсий и по выплатам семьям</w:t>
        </w:r>
        <w:r>
          <w:rPr>
            <w:noProof/>
            <w:webHidden/>
          </w:rPr>
          <w:tab/>
        </w:r>
        <w:r>
          <w:rPr>
            <w:noProof/>
            <w:webHidden/>
          </w:rPr>
          <w:fldChar w:fldCharType="begin"/>
        </w:r>
        <w:r>
          <w:rPr>
            <w:noProof/>
            <w:webHidden/>
          </w:rPr>
          <w:instrText xml:space="preserve"> PAGEREF _Toc216678431 \h </w:instrText>
        </w:r>
        <w:r>
          <w:rPr>
            <w:noProof/>
            <w:webHidden/>
          </w:rPr>
        </w:r>
        <w:r>
          <w:rPr>
            <w:noProof/>
            <w:webHidden/>
          </w:rPr>
          <w:fldChar w:fldCharType="separate"/>
        </w:r>
        <w:r w:rsidR="00C22D2D">
          <w:rPr>
            <w:noProof/>
            <w:webHidden/>
          </w:rPr>
          <w:t>45</w:t>
        </w:r>
        <w:r>
          <w:rPr>
            <w:noProof/>
            <w:webHidden/>
          </w:rPr>
          <w:fldChar w:fldCharType="end"/>
        </w:r>
      </w:hyperlink>
    </w:p>
    <w:p w14:paraId="035428BF" w14:textId="6DDFF305" w:rsidR="00CF3968" w:rsidRDefault="00CF3968">
      <w:pPr>
        <w:pStyle w:val="31"/>
        <w:rPr>
          <w:rFonts w:asciiTheme="minorHAnsi" w:eastAsiaTheme="minorEastAsia" w:hAnsiTheme="minorHAnsi" w:cstheme="minorBidi"/>
          <w:kern w:val="2"/>
          <w14:ligatures w14:val="standardContextual"/>
        </w:rPr>
      </w:pPr>
      <w:hyperlink w:anchor="_Toc216678432" w:history="1">
        <w:r w:rsidRPr="001063F0">
          <w:rPr>
            <w:rStyle w:val="a3"/>
          </w:rPr>
          <w:t>На совещании по экономическим вопросам, которое ранее провел глава государства, шла речь, в числе прочего, о том, как в 2026 году будут меняться доходы тех, кто живет на выплаты из государственного бюджета и на пенсию. Как это скажется на жизни россиян, разъяснил в комментарии «РГ» депутат фракции «Единая Россия» Алексей Говырин.</w:t>
        </w:r>
        <w:r>
          <w:rPr>
            <w:webHidden/>
          </w:rPr>
          <w:tab/>
        </w:r>
        <w:r>
          <w:rPr>
            <w:webHidden/>
          </w:rPr>
          <w:fldChar w:fldCharType="begin"/>
        </w:r>
        <w:r>
          <w:rPr>
            <w:webHidden/>
          </w:rPr>
          <w:instrText xml:space="preserve"> PAGEREF _Toc216678432 \h </w:instrText>
        </w:r>
        <w:r>
          <w:rPr>
            <w:webHidden/>
          </w:rPr>
        </w:r>
        <w:r>
          <w:rPr>
            <w:webHidden/>
          </w:rPr>
          <w:fldChar w:fldCharType="separate"/>
        </w:r>
        <w:r w:rsidR="00C22D2D">
          <w:rPr>
            <w:webHidden/>
          </w:rPr>
          <w:t>45</w:t>
        </w:r>
        <w:r>
          <w:rPr>
            <w:webHidden/>
          </w:rPr>
          <w:fldChar w:fldCharType="end"/>
        </w:r>
      </w:hyperlink>
    </w:p>
    <w:p w14:paraId="4EABD804" w14:textId="61A3BE51"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33" w:history="1">
        <w:r w:rsidRPr="001063F0">
          <w:rPr>
            <w:rStyle w:val="a3"/>
            <w:noProof/>
          </w:rPr>
          <w:t>Известия, 12.12.2025, Индексация пенсий в 2026 году: на сколько повысят страховые и социальные</w:t>
        </w:r>
        <w:r>
          <w:rPr>
            <w:noProof/>
            <w:webHidden/>
          </w:rPr>
          <w:tab/>
        </w:r>
        <w:r>
          <w:rPr>
            <w:noProof/>
            <w:webHidden/>
          </w:rPr>
          <w:fldChar w:fldCharType="begin"/>
        </w:r>
        <w:r>
          <w:rPr>
            <w:noProof/>
            <w:webHidden/>
          </w:rPr>
          <w:instrText xml:space="preserve"> PAGEREF _Toc216678433 \h </w:instrText>
        </w:r>
        <w:r>
          <w:rPr>
            <w:noProof/>
            <w:webHidden/>
          </w:rPr>
        </w:r>
        <w:r>
          <w:rPr>
            <w:noProof/>
            <w:webHidden/>
          </w:rPr>
          <w:fldChar w:fldCharType="separate"/>
        </w:r>
        <w:r w:rsidR="00C22D2D">
          <w:rPr>
            <w:noProof/>
            <w:webHidden/>
          </w:rPr>
          <w:t>46</w:t>
        </w:r>
        <w:r>
          <w:rPr>
            <w:noProof/>
            <w:webHidden/>
          </w:rPr>
          <w:fldChar w:fldCharType="end"/>
        </w:r>
      </w:hyperlink>
    </w:p>
    <w:p w14:paraId="318AE6E0" w14:textId="7BDC07D7" w:rsidR="00CF3968" w:rsidRDefault="00CF3968">
      <w:pPr>
        <w:pStyle w:val="31"/>
        <w:rPr>
          <w:rFonts w:asciiTheme="minorHAnsi" w:eastAsiaTheme="minorEastAsia" w:hAnsiTheme="minorHAnsi" w:cstheme="minorBidi"/>
          <w:kern w:val="2"/>
          <w14:ligatures w14:val="standardContextual"/>
        </w:rPr>
      </w:pPr>
      <w:hyperlink w:anchor="_Toc216678434" w:history="1">
        <w:r w:rsidRPr="001063F0">
          <w:rPr>
            <w:rStyle w:val="a3"/>
          </w:rPr>
          <w:t>С 1 января 2026 года страховые пенсии в России будут проиндексированы на 7,6%, что превысит уровень ожидаемой инфляции, а для военных пенсионеров выплаты вырастут дважды - в январе и октябре, тогда как социальные пенсии повысят с 1 апреля. Подробнее - в материале «Известий».</w:t>
        </w:r>
        <w:r>
          <w:rPr>
            <w:webHidden/>
          </w:rPr>
          <w:tab/>
        </w:r>
        <w:r>
          <w:rPr>
            <w:webHidden/>
          </w:rPr>
          <w:fldChar w:fldCharType="begin"/>
        </w:r>
        <w:r>
          <w:rPr>
            <w:webHidden/>
          </w:rPr>
          <w:instrText xml:space="preserve"> PAGEREF _Toc216678434 \h </w:instrText>
        </w:r>
        <w:r>
          <w:rPr>
            <w:webHidden/>
          </w:rPr>
        </w:r>
        <w:r>
          <w:rPr>
            <w:webHidden/>
          </w:rPr>
          <w:fldChar w:fldCharType="separate"/>
        </w:r>
        <w:r w:rsidR="00C22D2D">
          <w:rPr>
            <w:webHidden/>
          </w:rPr>
          <w:t>46</w:t>
        </w:r>
        <w:r>
          <w:rPr>
            <w:webHidden/>
          </w:rPr>
          <w:fldChar w:fldCharType="end"/>
        </w:r>
      </w:hyperlink>
    </w:p>
    <w:p w14:paraId="38C7EC8D" w14:textId="19DF6997"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35" w:history="1">
        <w:r w:rsidRPr="001063F0">
          <w:rPr>
            <w:rStyle w:val="a3"/>
            <w:noProof/>
          </w:rPr>
          <w:t>Комсомольская правда, 12.12.2025, Повышение пенсий в России в 2026 году: индексация страховой и социальной пенсии, кому и насколько увеличат выплаты, как рассчитать</w:t>
        </w:r>
        <w:r>
          <w:rPr>
            <w:noProof/>
            <w:webHidden/>
          </w:rPr>
          <w:tab/>
        </w:r>
        <w:r>
          <w:rPr>
            <w:noProof/>
            <w:webHidden/>
          </w:rPr>
          <w:fldChar w:fldCharType="begin"/>
        </w:r>
        <w:r>
          <w:rPr>
            <w:noProof/>
            <w:webHidden/>
          </w:rPr>
          <w:instrText xml:space="preserve"> PAGEREF _Toc216678435 \h </w:instrText>
        </w:r>
        <w:r>
          <w:rPr>
            <w:noProof/>
            <w:webHidden/>
          </w:rPr>
        </w:r>
        <w:r>
          <w:rPr>
            <w:noProof/>
            <w:webHidden/>
          </w:rPr>
          <w:fldChar w:fldCharType="separate"/>
        </w:r>
        <w:r w:rsidR="00C22D2D">
          <w:rPr>
            <w:noProof/>
            <w:webHidden/>
          </w:rPr>
          <w:t>47</w:t>
        </w:r>
        <w:r>
          <w:rPr>
            <w:noProof/>
            <w:webHidden/>
          </w:rPr>
          <w:fldChar w:fldCharType="end"/>
        </w:r>
      </w:hyperlink>
    </w:p>
    <w:p w14:paraId="68CABA82" w14:textId="50100420" w:rsidR="00CF3968" w:rsidRDefault="00CF3968">
      <w:pPr>
        <w:pStyle w:val="31"/>
        <w:rPr>
          <w:rFonts w:asciiTheme="minorHAnsi" w:eastAsiaTheme="minorEastAsia" w:hAnsiTheme="minorHAnsi" w:cstheme="minorBidi"/>
          <w:kern w:val="2"/>
          <w14:ligatures w14:val="standardContextual"/>
        </w:rPr>
      </w:pPr>
      <w:hyperlink w:anchor="_Toc216678436" w:history="1">
        <w:r w:rsidRPr="001063F0">
          <w:rPr>
            <w:rStyle w:val="a3"/>
          </w:rPr>
          <w:t>Пенсии бывают разные. Большие и маленькие. Страховые и социальные. Северные и досрочные. Накопительные и корпоративные. Конкретные суммы зависят от стажа, места жительства, жизненной ситуации, состояния здоровья и многих других факторов. Но все эти пенсии объединяет одно. Они каждый год индексируются. Правда, тоже по-разному. «Комсомолка» посмотрела, как увеличатся разные пенсии в 2026 году.</w:t>
        </w:r>
        <w:r>
          <w:rPr>
            <w:webHidden/>
          </w:rPr>
          <w:tab/>
        </w:r>
        <w:r>
          <w:rPr>
            <w:webHidden/>
          </w:rPr>
          <w:fldChar w:fldCharType="begin"/>
        </w:r>
        <w:r>
          <w:rPr>
            <w:webHidden/>
          </w:rPr>
          <w:instrText xml:space="preserve"> PAGEREF _Toc216678436 \h </w:instrText>
        </w:r>
        <w:r>
          <w:rPr>
            <w:webHidden/>
          </w:rPr>
        </w:r>
        <w:r>
          <w:rPr>
            <w:webHidden/>
          </w:rPr>
          <w:fldChar w:fldCharType="separate"/>
        </w:r>
        <w:r w:rsidR="00C22D2D">
          <w:rPr>
            <w:webHidden/>
          </w:rPr>
          <w:t>47</w:t>
        </w:r>
        <w:r>
          <w:rPr>
            <w:webHidden/>
          </w:rPr>
          <w:fldChar w:fldCharType="end"/>
        </w:r>
      </w:hyperlink>
    </w:p>
    <w:p w14:paraId="4461EC89" w14:textId="39E32389"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37" w:history="1">
        <w:r w:rsidRPr="001063F0">
          <w:rPr>
            <w:rStyle w:val="a3"/>
            <w:noProof/>
          </w:rPr>
          <w:t>Парламентская газета, 15.12.2025, Кому и на сколько повысят пенсии в январе 2026 года</w:t>
        </w:r>
        <w:r>
          <w:rPr>
            <w:noProof/>
            <w:webHidden/>
          </w:rPr>
          <w:tab/>
        </w:r>
        <w:r>
          <w:rPr>
            <w:noProof/>
            <w:webHidden/>
          </w:rPr>
          <w:fldChar w:fldCharType="begin"/>
        </w:r>
        <w:r>
          <w:rPr>
            <w:noProof/>
            <w:webHidden/>
          </w:rPr>
          <w:instrText xml:space="preserve"> PAGEREF _Toc216678437 \h </w:instrText>
        </w:r>
        <w:r>
          <w:rPr>
            <w:noProof/>
            <w:webHidden/>
          </w:rPr>
        </w:r>
        <w:r>
          <w:rPr>
            <w:noProof/>
            <w:webHidden/>
          </w:rPr>
          <w:fldChar w:fldCharType="separate"/>
        </w:r>
        <w:r w:rsidR="00C22D2D">
          <w:rPr>
            <w:noProof/>
            <w:webHidden/>
          </w:rPr>
          <w:t>51</w:t>
        </w:r>
        <w:r>
          <w:rPr>
            <w:noProof/>
            <w:webHidden/>
          </w:rPr>
          <w:fldChar w:fldCharType="end"/>
        </w:r>
      </w:hyperlink>
    </w:p>
    <w:p w14:paraId="7BBC1F67" w14:textId="27F836F7" w:rsidR="00CF3968" w:rsidRDefault="00CF3968">
      <w:pPr>
        <w:pStyle w:val="31"/>
        <w:rPr>
          <w:rFonts w:asciiTheme="minorHAnsi" w:eastAsiaTheme="minorEastAsia" w:hAnsiTheme="minorHAnsi" w:cstheme="minorBidi"/>
          <w:kern w:val="2"/>
          <w14:ligatures w14:val="standardContextual"/>
        </w:rPr>
      </w:pPr>
      <w:hyperlink w:anchor="_Toc216678438" w:history="1">
        <w:r w:rsidRPr="001063F0">
          <w:rPr>
            <w:rStyle w:val="a3"/>
          </w:rPr>
          <w:t>С 1 января 2026 года на 7,6 процента повысят страховые пенсии. Эту прибавку получат около 38 миллионов россиян, причем речь идет как о работающих, так и неработающих пенсионерах. Помимо этого, в январе произведут и «точечные» начисления надбавок некоторым категориям пожилых людей. Подробности - в материале «Парламентской газеты».</w:t>
        </w:r>
        <w:r>
          <w:rPr>
            <w:webHidden/>
          </w:rPr>
          <w:tab/>
        </w:r>
        <w:r>
          <w:rPr>
            <w:webHidden/>
          </w:rPr>
          <w:fldChar w:fldCharType="begin"/>
        </w:r>
        <w:r>
          <w:rPr>
            <w:webHidden/>
          </w:rPr>
          <w:instrText xml:space="preserve"> PAGEREF _Toc216678438 \h </w:instrText>
        </w:r>
        <w:r>
          <w:rPr>
            <w:webHidden/>
          </w:rPr>
        </w:r>
        <w:r>
          <w:rPr>
            <w:webHidden/>
          </w:rPr>
          <w:fldChar w:fldCharType="separate"/>
        </w:r>
        <w:r w:rsidR="00C22D2D">
          <w:rPr>
            <w:webHidden/>
          </w:rPr>
          <w:t>51</w:t>
        </w:r>
        <w:r>
          <w:rPr>
            <w:webHidden/>
          </w:rPr>
          <w:fldChar w:fldCharType="end"/>
        </w:r>
      </w:hyperlink>
    </w:p>
    <w:p w14:paraId="7B0DB83D" w14:textId="495680B1"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39" w:history="1">
        <w:r w:rsidRPr="001063F0">
          <w:rPr>
            <w:rStyle w:val="a3"/>
            <w:noProof/>
          </w:rPr>
          <w:t>РИА Новости, 13.12.2025, В Совфеде рассказали, как увеличить размер пенсии</w:t>
        </w:r>
        <w:r>
          <w:rPr>
            <w:noProof/>
            <w:webHidden/>
          </w:rPr>
          <w:tab/>
        </w:r>
        <w:r>
          <w:rPr>
            <w:noProof/>
            <w:webHidden/>
          </w:rPr>
          <w:fldChar w:fldCharType="begin"/>
        </w:r>
        <w:r>
          <w:rPr>
            <w:noProof/>
            <w:webHidden/>
          </w:rPr>
          <w:instrText xml:space="preserve"> PAGEREF _Toc216678439 \h </w:instrText>
        </w:r>
        <w:r>
          <w:rPr>
            <w:noProof/>
            <w:webHidden/>
          </w:rPr>
        </w:r>
        <w:r>
          <w:rPr>
            <w:noProof/>
            <w:webHidden/>
          </w:rPr>
          <w:fldChar w:fldCharType="separate"/>
        </w:r>
        <w:r w:rsidR="00C22D2D">
          <w:rPr>
            <w:noProof/>
            <w:webHidden/>
          </w:rPr>
          <w:t>52</w:t>
        </w:r>
        <w:r>
          <w:rPr>
            <w:noProof/>
            <w:webHidden/>
          </w:rPr>
          <w:fldChar w:fldCharType="end"/>
        </w:r>
      </w:hyperlink>
    </w:p>
    <w:p w14:paraId="5861E5E2" w14:textId="43CB0293" w:rsidR="00CF3968" w:rsidRDefault="00CF3968">
      <w:pPr>
        <w:pStyle w:val="31"/>
        <w:rPr>
          <w:rFonts w:asciiTheme="minorHAnsi" w:eastAsiaTheme="minorEastAsia" w:hAnsiTheme="minorHAnsi" w:cstheme="minorBidi"/>
          <w:kern w:val="2"/>
          <w14:ligatures w14:val="standardContextual"/>
        </w:rPr>
      </w:pPr>
      <w:hyperlink w:anchor="_Toc216678440" w:history="1">
        <w:r w:rsidRPr="001063F0">
          <w:rPr>
            <w:rStyle w:val="a3"/>
          </w:rPr>
          <w:t>Размер пенсии по старости можно существенно увеличить, если обратиться за ней через 12 месяцев или позже после возникновения права на нее, рассказала РИА Новости глава комитета Совфеда по соцполитике Елена Перминова.</w:t>
        </w:r>
        <w:r>
          <w:rPr>
            <w:webHidden/>
          </w:rPr>
          <w:tab/>
        </w:r>
        <w:r>
          <w:rPr>
            <w:webHidden/>
          </w:rPr>
          <w:fldChar w:fldCharType="begin"/>
        </w:r>
        <w:r>
          <w:rPr>
            <w:webHidden/>
          </w:rPr>
          <w:instrText xml:space="preserve"> PAGEREF _Toc216678440 \h </w:instrText>
        </w:r>
        <w:r>
          <w:rPr>
            <w:webHidden/>
          </w:rPr>
        </w:r>
        <w:r>
          <w:rPr>
            <w:webHidden/>
          </w:rPr>
          <w:fldChar w:fldCharType="separate"/>
        </w:r>
        <w:r w:rsidR="00C22D2D">
          <w:rPr>
            <w:webHidden/>
          </w:rPr>
          <w:t>52</w:t>
        </w:r>
        <w:r>
          <w:rPr>
            <w:webHidden/>
          </w:rPr>
          <w:fldChar w:fldCharType="end"/>
        </w:r>
      </w:hyperlink>
    </w:p>
    <w:p w14:paraId="3EBCF455" w14:textId="3E599BEF"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41" w:history="1">
        <w:r w:rsidRPr="001063F0">
          <w:rPr>
            <w:rStyle w:val="a3"/>
            <w:noProof/>
          </w:rPr>
          <w:t>ТАСС, 12.12.2025, Котяков рассказал, кому выплатят пенсию за январь досрочно</w:t>
        </w:r>
        <w:r>
          <w:rPr>
            <w:noProof/>
            <w:webHidden/>
          </w:rPr>
          <w:tab/>
        </w:r>
        <w:r>
          <w:rPr>
            <w:noProof/>
            <w:webHidden/>
          </w:rPr>
          <w:fldChar w:fldCharType="begin"/>
        </w:r>
        <w:r>
          <w:rPr>
            <w:noProof/>
            <w:webHidden/>
          </w:rPr>
          <w:instrText xml:space="preserve"> PAGEREF _Toc216678441 \h </w:instrText>
        </w:r>
        <w:r>
          <w:rPr>
            <w:noProof/>
            <w:webHidden/>
          </w:rPr>
        </w:r>
        <w:r>
          <w:rPr>
            <w:noProof/>
            <w:webHidden/>
          </w:rPr>
          <w:fldChar w:fldCharType="separate"/>
        </w:r>
        <w:r w:rsidR="00C22D2D">
          <w:rPr>
            <w:noProof/>
            <w:webHidden/>
          </w:rPr>
          <w:t>53</w:t>
        </w:r>
        <w:r>
          <w:rPr>
            <w:noProof/>
            <w:webHidden/>
          </w:rPr>
          <w:fldChar w:fldCharType="end"/>
        </w:r>
      </w:hyperlink>
    </w:p>
    <w:p w14:paraId="71F62390" w14:textId="77A5ABBC" w:rsidR="00CF3968" w:rsidRDefault="00CF3968">
      <w:pPr>
        <w:pStyle w:val="31"/>
        <w:rPr>
          <w:rFonts w:asciiTheme="minorHAnsi" w:eastAsiaTheme="minorEastAsia" w:hAnsiTheme="minorHAnsi" w:cstheme="minorBidi"/>
          <w:kern w:val="2"/>
          <w14:ligatures w14:val="standardContextual"/>
        </w:rPr>
      </w:pPr>
      <w:hyperlink w:anchor="_Toc216678442" w:history="1">
        <w:r w:rsidRPr="001063F0">
          <w:rPr>
            <w:rStyle w:val="a3"/>
          </w:rPr>
          <w:t>По словам министра труда и социальной защиты РФ, получающие пенсионные поступления на пластиковую карту пенсионеры, у которых срок выплаты выпадает на первые 12 дней месяца, получат выплату в конце декабря.</w:t>
        </w:r>
        <w:r>
          <w:rPr>
            <w:webHidden/>
          </w:rPr>
          <w:tab/>
        </w:r>
        <w:r>
          <w:rPr>
            <w:webHidden/>
          </w:rPr>
          <w:fldChar w:fldCharType="begin"/>
        </w:r>
        <w:r>
          <w:rPr>
            <w:webHidden/>
          </w:rPr>
          <w:instrText xml:space="preserve"> PAGEREF _Toc216678442 \h </w:instrText>
        </w:r>
        <w:r>
          <w:rPr>
            <w:webHidden/>
          </w:rPr>
        </w:r>
        <w:r>
          <w:rPr>
            <w:webHidden/>
          </w:rPr>
          <w:fldChar w:fldCharType="separate"/>
        </w:r>
        <w:r w:rsidR="00C22D2D">
          <w:rPr>
            <w:webHidden/>
          </w:rPr>
          <w:t>53</w:t>
        </w:r>
        <w:r>
          <w:rPr>
            <w:webHidden/>
          </w:rPr>
          <w:fldChar w:fldCharType="end"/>
        </w:r>
      </w:hyperlink>
    </w:p>
    <w:p w14:paraId="0ABF3E7B" w14:textId="69CA0C70"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43" w:history="1">
        <w:r w:rsidRPr="001063F0">
          <w:rPr>
            <w:rStyle w:val="a3"/>
            <w:noProof/>
          </w:rPr>
          <w:t>RT, 12.12.2025, В России скорректируют график выплаты пенсий в связи с новогодними праздниками</w:t>
        </w:r>
        <w:r>
          <w:rPr>
            <w:noProof/>
            <w:webHidden/>
          </w:rPr>
          <w:tab/>
        </w:r>
        <w:r>
          <w:rPr>
            <w:noProof/>
            <w:webHidden/>
          </w:rPr>
          <w:fldChar w:fldCharType="begin"/>
        </w:r>
        <w:r>
          <w:rPr>
            <w:noProof/>
            <w:webHidden/>
          </w:rPr>
          <w:instrText xml:space="preserve"> PAGEREF _Toc216678443 \h </w:instrText>
        </w:r>
        <w:r>
          <w:rPr>
            <w:noProof/>
            <w:webHidden/>
          </w:rPr>
        </w:r>
        <w:r>
          <w:rPr>
            <w:noProof/>
            <w:webHidden/>
          </w:rPr>
          <w:fldChar w:fldCharType="separate"/>
        </w:r>
        <w:r w:rsidR="00C22D2D">
          <w:rPr>
            <w:noProof/>
            <w:webHidden/>
          </w:rPr>
          <w:t>53</w:t>
        </w:r>
        <w:r>
          <w:rPr>
            <w:noProof/>
            <w:webHidden/>
          </w:rPr>
          <w:fldChar w:fldCharType="end"/>
        </w:r>
      </w:hyperlink>
    </w:p>
    <w:p w14:paraId="65CCAF33" w14:textId="0A2B2A50" w:rsidR="00CF3968" w:rsidRDefault="00CF3968">
      <w:pPr>
        <w:pStyle w:val="31"/>
        <w:rPr>
          <w:rFonts w:asciiTheme="minorHAnsi" w:eastAsiaTheme="minorEastAsia" w:hAnsiTheme="minorHAnsi" w:cstheme="minorBidi"/>
          <w:kern w:val="2"/>
          <w14:ligatures w14:val="standardContextual"/>
        </w:rPr>
      </w:pPr>
      <w:hyperlink w:anchor="_Toc216678444" w:history="1">
        <w:r w:rsidRPr="001063F0">
          <w:rPr>
            <w:rStyle w:val="a3"/>
          </w:rPr>
          <w:t>Заместитель председателя Комитета Госдумы по бюджету и налогам Каплан Панеш сообщил RT о предстоящих изменениях в порядке начисления пенсий в декабре 2025 года и январе 2026 года.</w:t>
        </w:r>
        <w:r>
          <w:rPr>
            <w:webHidden/>
          </w:rPr>
          <w:tab/>
        </w:r>
        <w:r>
          <w:rPr>
            <w:webHidden/>
          </w:rPr>
          <w:fldChar w:fldCharType="begin"/>
        </w:r>
        <w:r>
          <w:rPr>
            <w:webHidden/>
          </w:rPr>
          <w:instrText xml:space="preserve"> PAGEREF _Toc216678444 \h </w:instrText>
        </w:r>
        <w:r>
          <w:rPr>
            <w:webHidden/>
          </w:rPr>
        </w:r>
        <w:r>
          <w:rPr>
            <w:webHidden/>
          </w:rPr>
          <w:fldChar w:fldCharType="separate"/>
        </w:r>
        <w:r w:rsidR="00C22D2D">
          <w:rPr>
            <w:webHidden/>
          </w:rPr>
          <w:t>53</w:t>
        </w:r>
        <w:r>
          <w:rPr>
            <w:webHidden/>
          </w:rPr>
          <w:fldChar w:fldCharType="end"/>
        </w:r>
      </w:hyperlink>
    </w:p>
    <w:p w14:paraId="786A3268" w14:textId="4D28096B"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45" w:history="1">
        <w:r w:rsidRPr="001063F0">
          <w:rPr>
            <w:rStyle w:val="a3"/>
            <w:noProof/>
          </w:rPr>
          <w:t>ИА REX, 12.12.2025, Индексация пенсий отстаёт от роста зарплат</w:t>
        </w:r>
        <w:r>
          <w:rPr>
            <w:noProof/>
            <w:webHidden/>
          </w:rPr>
          <w:tab/>
        </w:r>
        <w:r>
          <w:rPr>
            <w:noProof/>
            <w:webHidden/>
          </w:rPr>
          <w:fldChar w:fldCharType="begin"/>
        </w:r>
        <w:r>
          <w:rPr>
            <w:noProof/>
            <w:webHidden/>
          </w:rPr>
          <w:instrText xml:space="preserve"> PAGEREF _Toc216678445 \h </w:instrText>
        </w:r>
        <w:r>
          <w:rPr>
            <w:noProof/>
            <w:webHidden/>
          </w:rPr>
        </w:r>
        <w:r>
          <w:rPr>
            <w:noProof/>
            <w:webHidden/>
          </w:rPr>
          <w:fldChar w:fldCharType="separate"/>
        </w:r>
        <w:r w:rsidR="00C22D2D">
          <w:rPr>
            <w:noProof/>
            <w:webHidden/>
          </w:rPr>
          <w:t>54</w:t>
        </w:r>
        <w:r>
          <w:rPr>
            <w:noProof/>
            <w:webHidden/>
          </w:rPr>
          <w:fldChar w:fldCharType="end"/>
        </w:r>
      </w:hyperlink>
    </w:p>
    <w:p w14:paraId="1D1CBBCA" w14:textId="165AB8E8" w:rsidR="00CF3968" w:rsidRDefault="00CF3968">
      <w:pPr>
        <w:pStyle w:val="31"/>
        <w:rPr>
          <w:rFonts w:asciiTheme="minorHAnsi" w:eastAsiaTheme="minorEastAsia" w:hAnsiTheme="minorHAnsi" w:cstheme="minorBidi"/>
          <w:kern w:val="2"/>
          <w14:ligatures w14:val="standardContextual"/>
        </w:rPr>
      </w:pPr>
      <w:hyperlink w:anchor="_Toc216678446" w:history="1">
        <w:r w:rsidRPr="001063F0">
          <w:rPr>
            <w:rStyle w:val="a3"/>
          </w:rPr>
          <w:t>Объявленная индексация пенсий отстаёт от темпа роста средней зарплаты, заявила депутат Госдумы Оксана Дмитриева, передает REX 12 декабря.</w:t>
        </w:r>
        <w:r>
          <w:rPr>
            <w:webHidden/>
          </w:rPr>
          <w:tab/>
        </w:r>
        <w:r>
          <w:rPr>
            <w:webHidden/>
          </w:rPr>
          <w:fldChar w:fldCharType="begin"/>
        </w:r>
        <w:r>
          <w:rPr>
            <w:webHidden/>
          </w:rPr>
          <w:instrText xml:space="preserve"> PAGEREF _Toc216678446 \h </w:instrText>
        </w:r>
        <w:r>
          <w:rPr>
            <w:webHidden/>
          </w:rPr>
        </w:r>
        <w:r>
          <w:rPr>
            <w:webHidden/>
          </w:rPr>
          <w:fldChar w:fldCharType="separate"/>
        </w:r>
        <w:r w:rsidR="00C22D2D">
          <w:rPr>
            <w:webHidden/>
          </w:rPr>
          <w:t>54</w:t>
        </w:r>
        <w:r>
          <w:rPr>
            <w:webHidden/>
          </w:rPr>
          <w:fldChar w:fldCharType="end"/>
        </w:r>
      </w:hyperlink>
    </w:p>
    <w:p w14:paraId="725CFF88" w14:textId="58329F7B"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47" w:history="1">
        <w:r w:rsidRPr="001063F0">
          <w:rPr>
            <w:rStyle w:val="a3"/>
            <w:noProof/>
          </w:rPr>
          <w:t>РИА Новости, 15.12.2025, В ГД рассказали о декабрьских мерах по поддержке пенсионеров</w:t>
        </w:r>
        <w:r>
          <w:rPr>
            <w:noProof/>
            <w:webHidden/>
          </w:rPr>
          <w:tab/>
        </w:r>
        <w:r>
          <w:rPr>
            <w:noProof/>
            <w:webHidden/>
          </w:rPr>
          <w:fldChar w:fldCharType="begin"/>
        </w:r>
        <w:r>
          <w:rPr>
            <w:noProof/>
            <w:webHidden/>
          </w:rPr>
          <w:instrText xml:space="preserve"> PAGEREF _Toc216678447 \h </w:instrText>
        </w:r>
        <w:r>
          <w:rPr>
            <w:noProof/>
            <w:webHidden/>
          </w:rPr>
        </w:r>
        <w:r>
          <w:rPr>
            <w:noProof/>
            <w:webHidden/>
          </w:rPr>
          <w:fldChar w:fldCharType="separate"/>
        </w:r>
        <w:r w:rsidR="00C22D2D">
          <w:rPr>
            <w:noProof/>
            <w:webHidden/>
          </w:rPr>
          <w:t>55</w:t>
        </w:r>
        <w:r>
          <w:rPr>
            <w:noProof/>
            <w:webHidden/>
          </w:rPr>
          <w:fldChar w:fldCharType="end"/>
        </w:r>
      </w:hyperlink>
    </w:p>
    <w:p w14:paraId="74C40BB9" w14:textId="5C35AF7E" w:rsidR="00CF3968" w:rsidRDefault="00CF3968">
      <w:pPr>
        <w:pStyle w:val="31"/>
        <w:rPr>
          <w:rFonts w:asciiTheme="minorHAnsi" w:eastAsiaTheme="minorEastAsia" w:hAnsiTheme="minorHAnsi" w:cstheme="minorBidi"/>
          <w:kern w:val="2"/>
          <w14:ligatures w14:val="standardContextual"/>
        </w:rPr>
      </w:pPr>
      <w:hyperlink w:anchor="_Toc216678448" w:history="1">
        <w:r w:rsidRPr="001063F0">
          <w:rPr>
            <w:rStyle w:val="a3"/>
          </w:rPr>
          <w:t>С декабря пенсионеры, которым в ноябре исполнилось 80 лет, начнут получать двойную фиксированную выплату, а некоторые пенсионеры получат сразу две страховые пенсии, сообщила РИА Новости член комитета Госдумы по труду, социальной политике и делам ветеранов Екатерина Стенякина.</w:t>
        </w:r>
        <w:r>
          <w:rPr>
            <w:webHidden/>
          </w:rPr>
          <w:tab/>
        </w:r>
        <w:r>
          <w:rPr>
            <w:webHidden/>
          </w:rPr>
          <w:fldChar w:fldCharType="begin"/>
        </w:r>
        <w:r>
          <w:rPr>
            <w:webHidden/>
          </w:rPr>
          <w:instrText xml:space="preserve"> PAGEREF _Toc216678448 \h </w:instrText>
        </w:r>
        <w:r>
          <w:rPr>
            <w:webHidden/>
          </w:rPr>
        </w:r>
        <w:r>
          <w:rPr>
            <w:webHidden/>
          </w:rPr>
          <w:fldChar w:fldCharType="separate"/>
        </w:r>
        <w:r w:rsidR="00C22D2D">
          <w:rPr>
            <w:webHidden/>
          </w:rPr>
          <w:t>55</w:t>
        </w:r>
        <w:r>
          <w:rPr>
            <w:webHidden/>
          </w:rPr>
          <w:fldChar w:fldCharType="end"/>
        </w:r>
      </w:hyperlink>
    </w:p>
    <w:p w14:paraId="2002BA36" w14:textId="4992177C"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49" w:history="1">
        <w:r w:rsidRPr="001063F0">
          <w:rPr>
            <w:rStyle w:val="a3"/>
            <w:noProof/>
          </w:rPr>
          <w:t>ПРАЙМ, 15.12.2025, Россиянам объяснили, кто выйдет на пенсию в 2026 году</w:t>
        </w:r>
        <w:r>
          <w:rPr>
            <w:noProof/>
            <w:webHidden/>
          </w:rPr>
          <w:tab/>
        </w:r>
        <w:r>
          <w:rPr>
            <w:noProof/>
            <w:webHidden/>
          </w:rPr>
          <w:fldChar w:fldCharType="begin"/>
        </w:r>
        <w:r>
          <w:rPr>
            <w:noProof/>
            <w:webHidden/>
          </w:rPr>
          <w:instrText xml:space="preserve"> PAGEREF _Toc216678449 \h </w:instrText>
        </w:r>
        <w:r>
          <w:rPr>
            <w:noProof/>
            <w:webHidden/>
          </w:rPr>
        </w:r>
        <w:r>
          <w:rPr>
            <w:noProof/>
            <w:webHidden/>
          </w:rPr>
          <w:fldChar w:fldCharType="separate"/>
        </w:r>
        <w:r w:rsidR="00C22D2D">
          <w:rPr>
            <w:noProof/>
            <w:webHidden/>
          </w:rPr>
          <w:t>55</w:t>
        </w:r>
        <w:r>
          <w:rPr>
            <w:noProof/>
            <w:webHidden/>
          </w:rPr>
          <w:fldChar w:fldCharType="end"/>
        </w:r>
      </w:hyperlink>
    </w:p>
    <w:p w14:paraId="23AE62CA" w14:textId="684C333F" w:rsidR="00CF3968" w:rsidRDefault="00CF3968">
      <w:pPr>
        <w:pStyle w:val="31"/>
        <w:rPr>
          <w:rFonts w:asciiTheme="minorHAnsi" w:eastAsiaTheme="minorEastAsia" w:hAnsiTheme="minorHAnsi" w:cstheme="minorBidi"/>
          <w:kern w:val="2"/>
          <w14:ligatures w14:val="standardContextual"/>
        </w:rPr>
      </w:pPr>
      <w:hyperlink w:anchor="_Toc216678450" w:history="1">
        <w:r w:rsidRPr="001063F0">
          <w:rPr>
            <w:rStyle w:val="a3"/>
          </w:rPr>
          <w:t>В 2026 году на пенсию выйдут мужчины 1962 года рождения и женщины 1967 года рождения (в возрасте 64 и 59 лет соответственно). Об этом агентству "Прайм" рассказала эксперт Президентской академии Татьяна Подольская.</w:t>
        </w:r>
        <w:r>
          <w:rPr>
            <w:webHidden/>
          </w:rPr>
          <w:tab/>
        </w:r>
        <w:r>
          <w:rPr>
            <w:webHidden/>
          </w:rPr>
          <w:fldChar w:fldCharType="begin"/>
        </w:r>
        <w:r>
          <w:rPr>
            <w:webHidden/>
          </w:rPr>
          <w:instrText xml:space="preserve"> PAGEREF _Toc216678450 \h </w:instrText>
        </w:r>
        <w:r>
          <w:rPr>
            <w:webHidden/>
          </w:rPr>
        </w:r>
        <w:r>
          <w:rPr>
            <w:webHidden/>
          </w:rPr>
          <w:fldChar w:fldCharType="separate"/>
        </w:r>
        <w:r w:rsidR="00C22D2D">
          <w:rPr>
            <w:webHidden/>
          </w:rPr>
          <w:t>55</w:t>
        </w:r>
        <w:r>
          <w:rPr>
            <w:webHidden/>
          </w:rPr>
          <w:fldChar w:fldCharType="end"/>
        </w:r>
      </w:hyperlink>
    </w:p>
    <w:p w14:paraId="7410A98F" w14:textId="7639A166"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51" w:history="1">
        <w:r w:rsidRPr="001063F0">
          <w:rPr>
            <w:rStyle w:val="a3"/>
            <w:noProof/>
          </w:rPr>
          <w:t>РИА Новости, 15.12.2025, Эксперт рассказала, как рассчитать размер накопительной пенсии</w:t>
        </w:r>
        <w:r>
          <w:rPr>
            <w:noProof/>
            <w:webHidden/>
          </w:rPr>
          <w:tab/>
        </w:r>
        <w:r>
          <w:rPr>
            <w:noProof/>
            <w:webHidden/>
          </w:rPr>
          <w:fldChar w:fldCharType="begin"/>
        </w:r>
        <w:r>
          <w:rPr>
            <w:noProof/>
            <w:webHidden/>
          </w:rPr>
          <w:instrText xml:space="preserve"> PAGEREF _Toc216678451 \h </w:instrText>
        </w:r>
        <w:r>
          <w:rPr>
            <w:noProof/>
            <w:webHidden/>
          </w:rPr>
        </w:r>
        <w:r>
          <w:rPr>
            <w:noProof/>
            <w:webHidden/>
          </w:rPr>
          <w:fldChar w:fldCharType="separate"/>
        </w:r>
        <w:r w:rsidR="00C22D2D">
          <w:rPr>
            <w:noProof/>
            <w:webHidden/>
          </w:rPr>
          <w:t>56</w:t>
        </w:r>
        <w:r>
          <w:rPr>
            <w:noProof/>
            <w:webHidden/>
          </w:rPr>
          <w:fldChar w:fldCharType="end"/>
        </w:r>
      </w:hyperlink>
    </w:p>
    <w:p w14:paraId="3E45CC69" w14:textId="25808174" w:rsidR="00CF3968" w:rsidRDefault="00CF3968">
      <w:pPr>
        <w:pStyle w:val="31"/>
        <w:rPr>
          <w:rFonts w:asciiTheme="minorHAnsi" w:eastAsiaTheme="minorEastAsia" w:hAnsiTheme="minorHAnsi" w:cstheme="minorBidi"/>
          <w:kern w:val="2"/>
          <w14:ligatures w14:val="standardContextual"/>
        </w:rPr>
      </w:pPr>
      <w:hyperlink w:anchor="_Toc216678452" w:history="1">
        <w:r w:rsidRPr="001063F0">
          <w:rPr>
            <w:rStyle w:val="a3"/>
          </w:rPr>
          <w:t>Россияне могут рассчитать размер выплат накопительной пенсии, разделив сумму накоплений на ожидаемый период выплат, который в этом и следующем году составляет 270 месяцев, рассказала РИА Новости эксперт РАНХиГС Татьяна Подольская.</w:t>
        </w:r>
        <w:r>
          <w:rPr>
            <w:webHidden/>
          </w:rPr>
          <w:tab/>
        </w:r>
        <w:r>
          <w:rPr>
            <w:webHidden/>
          </w:rPr>
          <w:fldChar w:fldCharType="begin"/>
        </w:r>
        <w:r>
          <w:rPr>
            <w:webHidden/>
          </w:rPr>
          <w:instrText xml:space="preserve"> PAGEREF _Toc216678452 \h </w:instrText>
        </w:r>
        <w:r>
          <w:rPr>
            <w:webHidden/>
          </w:rPr>
        </w:r>
        <w:r>
          <w:rPr>
            <w:webHidden/>
          </w:rPr>
          <w:fldChar w:fldCharType="separate"/>
        </w:r>
        <w:r w:rsidR="00C22D2D">
          <w:rPr>
            <w:webHidden/>
          </w:rPr>
          <w:t>56</w:t>
        </w:r>
        <w:r>
          <w:rPr>
            <w:webHidden/>
          </w:rPr>
          <w:fldChar w:fldCharType="end"/>
        </w:r>
      </w:hyperlink>
    </w:p>
    <w:p w14:paraId="16BF9C8F" w14:textId="7D40FE55"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53" w:history="1">
        <w:r w:rsidRPr="001063F0">
          <w:rPr>
            <w:rStyle w:val="a3"/>
            <w:noProof/>
          </w:rPr>
          <w:t>Клерк.ру, 12.12.2025, Путин: государство должно гарантировать пенсионное обеспечение граждан в полном объеме</w:t>
        </w:r>
        <w:r>
          <w:rPr>
            <w:noProof/>
            <w:webHidden/>
          </w:rPr>
          <w:tab/>
        </w:r>
        <w:r>
          <w:rPr>
            <w:noProof/>
            <w:webHidden/>
          </w:rPr>
          <w:fldChar w:fldCharType="begin"/>
        </w:r>
        <w:r>
          <w:rPr>
            <w:noProof/>
            <w:webHidden/>
          </w:rPr>
          <w:instrText xml:space="preserve"> PAGEREF _Toc216678453 \h </w:instrText>
        </w:r>
        <w:r>
          <w:rPr>
            <w:noProof/>
            <w:webHidden/>
          </w:rPr>
        </w:r>
        <w:r>
          <w:rPr>
            <w:noProof/>
            <w:webHidden/>
          </w:rPr>
          <w:fldChar w:fldCharType="separate"/>
        </w:r>
        <w:r w:rsidR="00C22D2D">
          <w:rPr>
            <w:noProof/>
            <w:webHidden/>
          </w:rPr>
          <w:t>56</w:t>
        </w:r>
        <w:r>
          <w:rPr>
            <w:noProof/>
            <w:webHidden/>
          </w:rPr>
          <w:fldChar w:fldCharType="end"/>
        </w:r>
      </w:hyperlink>
    </w:p>
    <w:p w14:paraId="4FE5C735" w14:textId="1B6F6985" w:rsidR="00CF3968" w:rsidRDefault="00CF3968">
      <w:pPr>
        <w:pStyle w:val="31"/>
        <w:rPr>
          <w:rFonts w:asciiTheme="minorHAnsi" w:eastAsiaTheme="minorEastAsia" w:hAnsiTheme="minorHAnsi" w:cstheme="minorBidi"/>
          <w:kern w:val="2"/>
          <w14:ligatures w14:val="standardContextual"/>
        </w:rPr>
      </w:pPr>
      <w:hyperlink w:anchor="_Toc216678454" w:history="1">
        <w:r w:rsidRPr="001063F0">
          <w:rPr>
            <w:rStyle w:val="a3"/>
          </w:rPr>
          <w:t>Благодаря росту реальных зарплат в 2025 году в Социальном фонде есть деньги на индексацию пенсий в 2026-м.</w:t>
        </w:r>
        <w:r>
          <w:rPr>
            <w:webHidden/>
          </w:rPr>
          <w:tab/>
        </w:r>
        <w:r>
          <w:rPr>
            <w:webHidden/>
          </w:rPr>
          <w:fldChar w:fldCharType="begin"/>
        </w:r>
        <w:r>
          <w:rPr>
            <w:webHidden/>
          </w:rPr>
          <w:instrText xml:space="preserve"> PAGEREF _Toc216678454 \h </w:instrText>
        </w:r>
        <w:r>
          <w:rPr>
            <w:webHidden/>
          </w:rPr>
        </w:r>
        <w:r>
          <w:rPr>
            <w:webHidden/>
          </w:rPr>
          <w:fldChar w:fldCharType="separate"/>
        </w:r>
        <w:r w:rsidR="00C22D2D">
          <w:rPr>
            <w:webHidden/>
          </w:rPr>
          <w:t>56</w:t>
        </w:r>
        <w:r>
          <w:rPr>
            <w:webHidden/>
          </w:rPr>
          <w:fldChar w:fldCharType="end"/>
        </w:r>
      </w:hyperlink>
    </w:p>
    <w:p w14:paraId="3D180B01" w14:textId="6FFE4A83"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55" w:history="1">
        <w:r w:rsidRPr="001063F0">
          <w:rPr>
            <w:rStyle w:val="a3"/>
            <w:noProof/>
          </w:rPr>
          <w:t>Ваш Пенсионный Брокер, 12.12.2025, Путин: с 1 января страховые пенсии по старости проиндексируют на 7,6%</w:t>
        </w:r>
        <w:r>
          <w:rPr>
            <w:noProof/>
            <w:webHidden/>
          </w:rPr>
          <w:tab/>
        </w:r>
        <w:r>
          <w:rPr>
            <w:noProof/>
            <w:webHidden/>
          </w:rPr>
          <w:fldChar w:fldCharType="begin"/>
        </w:r>
        <w:r>
          <w:rPr>
            <w:noProof/>
            <w:webHidden/>
          </w:rPr>
          <w:instrText xml:space="preserve"> PAGEREF _Toc216678455 \h </w:instrText>
        </w:r>
        <w:r>
          <w:rPr>
            <w:noProof/>
            <w:webHidden/>
          </w:rPr>
        </w:r>
        <w:r>
          <w:rPr>
            <w:noProof/>
            <w:webHidden/>
          </w:rPr>
          <w:fldChar w:fldCharType="separate"/>
        </w:r>
        <w:r w:rsidR="00C22D2D">
          <w:rPr>
            <w:noProof/>
            <w:webHidden/>
          </w:rPr>
          <w:t>57</w:t>
        </w:r>
        <w:r>
          <w:rPr>
            <w:noProof/>
            <w:webHidden/>
          </w:rPr>
          <w:fldChar w:fldCharType="end"/>
        </w:r>
      </w:hyperlink>
    </w:p>
    <w:p w14:paraId="5E6AFB87" w14:textId="2AD1E6FC" w:rsidR="00CF3968" w:rsidRDefault="00CF3968">
      <w:pPr>
        <w:pStyle w:val="31"/>
        <w:rPr>
          <w:rFonts w:asciiTheme="minorHAnsi" w:eastAsiaTheme="minorEastAsia" w:hAnsiTheme="minorHAnsi" w:cstheme="minorBidi"/>
          <w:kern w:val="2"/>
          <w14:ligatures w14:val="standardContextual"/>
        </w:rPr>
      </w:pPr>
      <w:hyperlink w:anchor="_Toc216678456" w:history="1">
        <w:r w:rsidRPr="001063F0">
          <w:rPr>
            <w:rStyle w:val="a3"/>
          </w:rPr>
          <w:t>С 1 января 2026 года страховые пенсии по старости будут проиндексированы на 7,6 процента, темпами выше инфляции. Об этом Президент России Владимир Путин заявил 11 декабря на совещании по экономическим вопросам.</w:t>
        </w:r>
        <w:r>
          <w:rPr>
            <w:webHidden/>
          </w:rPr>
          <w:tab/>
        </w:r>
        <w:r>
          <w:rPr>
            <w:webHidden/>
          </w:rPr>
          <w:fldChar w:fldCharType="begin"/>
        </w:r>
        <w:r>
          <w:rPr>
            <w:webHidden/>
          </w:rPr>
          <w:instrText xml:space="preserve"> PAGEREF _Toc216678456 \h </w:instrText>
        </w:r>
        <w:r>
          <w:rPr>
            <w:webHidden/>
          </w:rPr>
        </w:r>
        <w:r>
          <w:rPr>
            <w:webHidden/>
          </w:rPr>
          <w:fldChar w:fldCharType="separate"/>
        </w:r>
        <w:r w:rsidR="00C22D2D">
          <w:rPr>
            <w:webHidden/>
          </w:rPr>
          <w:t>57</w:t>
        </w:r>
        <w:r>
          <w:rPr>
            <w:webHidden/>
          </w:rPr>
          <w:fldChar w:fldCharType="end"/>
        </w:r>
      </w:hyperlink>
    </w:p>
    <w:p w14:paraId="494065E6" w14:textId="2F59E749"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57" w:history="1">
        <w:r w:rsidRPr="001063F0">
          <w:rPr>
            <w:rStyle w:val="a3"/>
            <w:noProof/>
          </w:rPr>
          <w:t>NEWS.ru, 12.12.2025, Вырастут пенсии и зарплаты, родителям вернут часть налогов: главное из заявлений Путина о новых мерах поддержки россиян</w:t>
        </w:r>
        <w:r>
          <w:rPr>
            <w:noProof/>
            <w:webHidden/>
          </w:rPr>
          <w:tab/>
        </w:r>
        <w:r>
          <w:rPr>
            <w:noProof/>
            <w:webHidden/>
          </w:rPr>
          <w:fldChar w:fldCharType="begin"/>
        </w:r>
        <w:r>
          <w:rPr>
            <w:noProof/>
            <w:webHidden/>
          </w:rPr>
          <w:instrText xml:space="preserve"> PAGEREF _Toc216678457 \h </w:instrText>
        </w:r>
        <w:r>
          <w:rPr>
            <w:noProof/>
            <w:webHidden/>
          </w:rPr>
        </w:r>
        <w:r>
          <w:rPr>
            <w:noProof/>
            <w:webHidden/>
          </w:rPr>
          <w:fldChar w:fldCharType="separate"/>
        </w:r>
        <w:r w:rsidR="00C22D2D">
          <w:rPr>
            <w:noProof/>
            <w:webHidden/>
          </w:rPr>
          <w:t>57</w:t>
        </w:r>
        <w:r>
          <w:rPr>
            <w:noProof/>
            <w:webHidden/>
          </w:rPr>
          <w:fldChar w:fldCharType="end"/>
        </w:r>
      </w:hyperlink>
    </w:p>
    <w:p w14:paraId="46920C0F" w14:textId="5E21DB85" w:rsidR="00CF3968" w:rsidRDefault="00CF3968">
      <w:pPr>
        <w:pStyle w:val="31"/>
        <w:rPr>
          <w:rFonts w:asciiTheme="minorHAnsi" w:eastAsiaTheme="minorEastAsia" w:hAnsiTheme="minorHAnsi" w:cstheme="minorBidi"/>
          <w:kern w:val="2"/>
          <w14:ligatures w14:val="standardContextual"/>
        </w:rPr>
      </w:pPr>
      <w:hyperlink w:anchor="_Toc216678458" w:history="1">
        <w:r w:rsidRPr="001063F0">
          <w:rPr>
            <w:rStyle w:val="a3"/>
          </w:rPr>
          <w:t>С 2026 года пенсии в России снова вырастут. Владимир Путин заявил, что с 1 января на 7,6% повысят страховые пенсии по старости, с 1 апреля - социальные. Кроме того, в следующем году повысят зарплаты тем, кто работает в бюджетной сфере и на госслужбе. Многие семьи смогут получить новую налоговую выплату. Подробнее обо всех этих изменениях - в материале NEWS.ru.</w:t>
        </w:r>
        <w:r>
          <w:rPr>
            <w:webHidden/>
          </w:rPr>
          <w:tab/>
        </w:r>
        <w:r>
          <w:rPr>
            <w:webHidden/>
          </w:rPr>
          <w:fldChar w:fldCharType="begin"/>
        </w:r>
        <w:r>
          <w:rPr>
            <w:webHidden/>
          </w:rPr>
          <w:instrText xml:space="preserve"> PAGEREF _Toc216678458 \h </w:instrText>
        </w:r>
        <w:r>
          <w:rPr>
            <w:webHidden/>
          </w:rPr>
        </w:r>
        <w:r>
          <w:rPr>
            <w:webHidden/>
          </w:rPr>
          <w:fldChar w:fldCharType="separate"/>
        </w:r>
        <w:r w:rsidR="00C22D2D">
          <w:rPr>
            <w:webHidden/>
          </w:rPr>
          <w:t>57</w:t>
        </w:r>
        <w:r>
          <w:rPr>
            <w:webHidden/>
          </w:rPr>
          <w:fldChar w:fldCharType="end"/>
        </w:r>
      </w:hyperlink>
    </w:p>
    <w:p w14:paraId="6BE57DAE" w14:textId="20768521"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59" w:history="1">
        <w:r w:rsidRPr="001063F0">
          <w:rPr>
            <w:rStyle w:val="a3"/>
            <w:noProof/>
          </w:rPr>
          <w:t>NEWS.ru, 12.12.2025, Юрист Салкин: за получение пенсии умершего родственника может грозить тюрьма</w:t>
        </w:r>
        <w:r>
          <w:rPr>
            <w:noProof/>
            <w:webHidden/>
          </w:rPr>
          <w:tab/>
        </w:r>
        <w:r>
          <w:rPr>
            <w:noProof/>
            <w:webHidden/>
          </w:rPr>
          <w:fldChar w:fldCharType="begin"/>
        </w:r>
        <w:r>
          <w:rPr>
            <w:noProof/>
            <w:webHidden/>
          </w:rPr>
          <w:instrText xml:space="preserve"> PAGEREF _Toc216678459 \h </w:instrText>
        </w:r>
        <w:r>
          <w:rPr>
            <w:noProof/>
            <w:webHidden/>
          </w:rPr>
        </w:r>
        <w:r>
          <w:rPr>
            <w:noProof/>
            <w:webHidden/>
          </w:rPr>
          <w:fldChar w:fldCharType="separate"/>
        </w:r>
        <w:r w:rsidR="00C22D2D">
          <w:rPr>
            <w:noProof/>
            <w:webHidden/>
          </w:rPr>
          <w:t>59</w:t>
        </w:r>
        <w:r>
          <w:rPr>
            <w:noProof/>
            <w:webHidden/>
          </w:rPr>
          <w:fldChar w:fldCharType="end"/>
        </w:r>
      </w:hyperlink>
    </w:p>
    <w:p w14:paraId="5E135B12" w14:textId="46EBE8E9" w:rsidR="00CF3968" w:rsidRDefault="00CF3968">
      <w:pPr>
        <w:pStyle w:val="31"/>
        <w:rPr>
          <w:rFonts w:asciiTheme="minorHAnsi" w:eastAsiaTheme="minorEastAsia" w:hAnsiTheme="minorHAnsi" w:cstheme="minorBidi"/>
          <w:kern w:val="2"/>
          <w14:ligatures w14:val="standardContextual"/>
        </w:rPr>
      </w:pPr>
      <w:hyperlink w:anchor="_Toc216678460" w:history="1">
        <w:r w:rsidRPr="001063F0">
          <w:rPr>
            <w:rStyle w:val="a3"/>
          </w:rPr>
          <w:t>За получение пенсии умершего родственника предусмотрена уголовная ответственность вплоть до лишения свободы, заявил NEWS.ru юрист Михаил Салкин. По его словам, в лучшем случае за незаконное присвоение средств покойного грозит крупный штраф.</w:t>
        </w:r>
        <w:r>
          <w:rPr>
            <w:webHidden/>
          </w:rPr>
          <w:tab/>
        </w:r>
        <w:r>
          <w:rPr>
            <w:webHidden/>
          </w:rPr>
          <w:fldChar w:fldCharType="begin"/>
        </w:r>
        <w:r>
          <w:rPr>
            <w:webHidden/>
          </w:rPr>
          <w:instrText xml:space="preserve"> PAGEREF _Toc216678460 \h </w:instrText>
        </w:r>
        <w:r>
          <w:rPr>
            <w:webHidden/>
          </w:rPr>
        </w:r>
        <w:r>
          <w:rPr>
            <w:webHidden/>
          </w:rPr>
          <w:fldChar w:fldCharType="separate"/>
        </w:r>
        <w:r w:rsidR="00C22D2D">
          <w:rPr>
            <w:webHidden/>
          </w:rPr>
          <w:t>59</w:t>
        </w:r>
        <w:r>
          <w:rPr>
            <w:webHidden/>
          </w:rPr>
          <w:fldChar w:fldCharType="end"/>
        </w:r>
      </w:hyperlink>
    </w:p>
    <w:p w14:paraId="279999E2" w14:textId="05EA2D83"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61" w:history="1">
        <w:r w:rsidRPr="001063F0">
          <w:rPr>
            <w:rStyle w:val="a3"/>
            <w:noProof/>
          </w:rPr>
          <w:t>Газета.ру, 12.12.2025, Россиянам напомнили, как посчитать свою пенсию</w:t>
        </w:r>
        <w:r>
          <w:rPr>
            <w:noProof/>
            <w:webHidden/>
          </w:rPr>
          <w:tab/>
        </w:r>
        <w:r>
          <w:rPr>
            <w:noProof/>
            <w:webHidden/>
          </w:rPr>
          <w:fldChar w:fldCharType="begin"/>
        </w:r>
        <w:r>
          <w:rPr>
            <w:noProof/>
            <w:webHidden/>
          </w:rPr>
          <w:instrText xml:space="preserve"> PAGEREF _Toc216678461 \h </w:instrText>
        </w:r>
        <w:r>
          <w:rPr>
            <w:noProof/>
            <w:webHidden/>
          </w:rPr>
        </w:r>
        <w:r>
          <w:rPr>
            <w:noProof/>
            <w:webHidden/>
          </w:rPr>
          <w:fldChar w:fldCharType="separate"/>
        </w:r>
        <w:r w:rsidR="00C22D2D">
          <w:rPr>
            <w:noProof/>
            <w:webHidden/>
          </w:rPr>
          <w:t>60</w:t>
        </w:r>
        <w:r>
          <w:rPr>
            <w:noProof/>
            <w:webHidden/>
          </w:rPr>
          <w:fldChar w:fldCharType="end"/>
        </w:r>
      </w:hyperlink>
    </w:p>
    <w:p w14:paraId="4AB12C7F" w14:textId="5FA4BB46" w:rsidR="00CF3968" w:rsidRDefault="00CF3968">
      <w:pPr>
        <w:pStyle w:val="31"/>
        <w:rPr>
          <w:rFonts w:asciiTheme="minorHAnsi" w:eastAsiaTheme="minorEastAsia" w:hAnsiTheme="minorHAnsi" w:cstheme="minorBidi"/>
          <w:kern w:val="2"/>
          <w14:ligatures w14:val="standardContextual"/>
        </w:rPr>
      </w:pPr>
      <w:hyperlink w:anchor="_Toc216678462" w:history="1">
        <w:r w:rsidRPr="001063F0">
          <w:rPr>
            <w:rStyle w:val="a3"/>
          </w:rPr>
          <w:t>Действующий порядок расчета страховой пенсии по старости достаточно прост. Для этого нужно сложить два слагаемых. Первое слагаемое представлено фиксированной выплатой, а второе — произведением числа индивидуальных пенсионных коэффициентов (ИПК) и стоимости одного, 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_Toc216678462 \h </w:instrText>
        </w:r>
        <w:r>
          <w:rPr>
            <w:webHidden/>
          </w:rPr>
        </w:r>
        <w:r>
          <w:rPr>
            <w:webHidden/>
          </w:rPr>
          <w:fldChar w:fldCharType="separate"/>
        </w:r>
        <w:r w:rsidR="00C22D2D">
          <w:rPr>
            <w:webHidden/>
          </w:rPr>
          <w:t>60</w:t>
        </w:r>
        <w:r>
          <w:rPr>
            <w:webHidden/>
          </w:rPr>
          <w:fldChar w:fldCharType="end"/>
        </w:r>
      </w:hyperlink>
    </w:p>
    <w:p w14:paraId="0A04E339" w14:textId="28347076"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63" w:history="1">
        <w:r w:rsidRPr="001063F0">
          <w:rPr>
            <w:rStyle w:val="a3"/>
            <w:noProof/>
          </w:rPr>
          <w:t>PRIMPRESS, 12.12.2025, Указ подписан. Пенсионерам объявили о разовой выплате в январе 2026 года</w:t>
        </w:r>
        <w:r>
          <w:rPr>
            <w:noProof/>
            <w:webHidden/>
          </w:rPr>
          <w:tab/>
        </w:r>
        <w:r>
          <w:rPr>
            <w:noProof/>
            <w:webHidden/>
          </w:rPr>
          <w:fldChar w:fldCharType="begin"/>
        </w:r>
        <w:r>
          <w:rPr>
            <w:noProof/>
            <w:webHidden/>
          </w:rPr>
          <w:instrText xml:space="preserve"> PAGEREF _Toc216678463 \h </w:instrText>
        </w:r>
        <w:r>
          <w:rPr>
            <w:noProof/>
            <w:webHidden/>
          </w:rPr>
        </w:r>
        <w:r>
          <w:rPr>
            <w:noProof/>
            <w:webHidden/>
          </w:rPr>
          <w:fldChar w:fldCharType="separate"/>
        </w:r>
        <w:r w:rsidR="00C22D2D">
          <w:rPr>
            <w:noProof/>
            <w:webHidden/>
          </w:rPr>
          <w:t>61</w:t>
        </w:r>
        <w:r>
          <w:rPr>
            <w:noProof/>
            <w:webHidden/>
          </w:rPr>
          <w:fldChar w:fldCharType="end"/>
        </w:r>
      </w:hyperlink>
    </w:p>
    <w:p w14:paraId="788DC870" w14:textId="50A53EF7" w:rsidR="00CF3968" w:rsidRDefault="00CF3968">
      <w:pPr>
        <w:pStyle w:val="31"/>
        <w:rPr>
          <w:rFonts w:asciiTheme="minorHAnsi" w:eastAsiaTheme="minorEastAsia" w:hAnsiTheme="minorHAnsi" w:cstheme="minorBidi"/>
          <w:kern w:val="2"/>
          <w14:ligatures w14:val="standardContextual"/>
        </w:rPr>
      </w:pPr>
      <w:hyperlink w:anchor="_Toc216678464" w:history="1">
        <w:r w:rsidRPr="001063F0">
          <w:rPr>
            <w:rStyle w:val="a3"/>
          </w:rPr>
          <w:t>Власти России объявили о предстоящей важной выплате для пенсионеров, которая будет осуществлена уже в январе следующего года. Эта разовая помощь приурочена к значимой исторической дате и станет приятным подарком для пожилых граждан. В статье расскажем, кто сможет ее получить, когда и как, сообщает PRIMPRESS.</w:t>
        </w:r>
        <w:r>
          <w:rPr>
            <w:webHidden/>
          </w:rPr>
          <w:tab/>
        </w:r>
        <w:r>
          <w:rPr>
            <w:webHidden/>
          </w:rPr>
          <w:fldChar w:fldCharType="begin"/>
        </w:r>
        <w:r>
          <w:rPr>
            <w:webHidden/>
          </w:rPr>
          <w:instrText xml:space="preserve"> PAGEREF _Toc216678464 \h </w:instrText>
        </w:r>
        <w:r>
          <w:rPr>
            <w:webHidden/>
          </w:rPr>
        </w:r>
        <w:r>
          <w:rPr>
            <w:webHidden/>
          </w:rPr>
          <w:fldChar w:fldCharType="separate"/>
        </w:r>
        <w:r w:rsidR="00C22D2D">
          <w:rPr>
            <w:webHidden/>
          </w:rPr>
          <w:t>61</w:t>
        </w:r>
        <w:r>
          <w:rPr>
            <w:webHidden/>
          </w:rPr>
          <w:fldChar w:fldCharType="end"/>
        </w:r>
      </w:hyperlink>
    </w:p>
    <w:p w14:paraId="724F5C82" w14:textId="78380B30"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65" w:history="1">
        <w:r w:rsidRPr="001063F0">
          <w:rPr>
            <w:rStyle w:val="a3"/>
            <w:noProof/>
          </w:rPr>
          <w:t>PRIMPRESS, 12.12.2025, По 16 000 рублей всем без исключения пенсионерам: названа дата новогодней выплаты</w:t>
        </w:r>
        <w:r>
          <w:rPr>
            <w:noProof/>
            <w:webHidden/>
          </w:rPr>
          <w:tab/>
        </w:r>
        <w:r>
          <w:rPr>
            <w:noProof/>
            <w:webHidden/>
          </w:rPr>
          <w:fldChar w:fldCharType="begin"/>
        </w:r>
        <w:r>
          <w:rPr>
            <w:noProof/>
            <w:webHidden/>
          </w:rPr>
          <w:instrText xml:space="preserve"> PAGEREF _Toc216678465 \h </w:instrText>
        </w:r>
        <w:r>
          <w:rPr>
            <w:noProof/>
            <w:webHidden/>
          </w:rPr>
        </w:r>
        <w:r>
          <w:rPr>
            <w:noProof/>
            <w:webHidden/>
          </w:rPr>
          <w:fldChar w:fldCharType="separate"/>
        </w:r>
        <w:r w:rsidR="00C22D2D">
          <w:rPr>
            <w:noProof/>
            <w:webHidden/>
          </w:rPr>
          <w:t>62</w:t>
        </w:r>
        <w:r>
          <w:rPr>
            <w:noProof/>
            <w:webHidden/>
          </w:rPr>
          <w:fldChar w:fldCharType="end"/>
        </w:r>
      </w:hyperlink>
    </w:p>
    <w:p w14:paraId="699CCFC0" w14:textId="67CFED1E" w:rsidR="00CF3968" w:rsidRDefault="00CF3968">
      <w:pPr>
        <w:pStyle w:val="31"/>
        <w:rPr>
          <w:rFonts w:asciiTheme="minorHAnsi" w:eastAsiaTheme="minorEastAsia" w:hAnsiTheme="minorHAnsi" w:cstheme="minorBidi"/>
          <w:kern w:val="2"/>
          <w14:ligatures w14:val="standardContextual"/>
        </w:rPr>
      </w:pPr>
      <w:hyperlink w:anchor="_Toc216678466" w:history="1">
        <w:r w:rsidRPr="001063F0">
          <w:rPr>
            <w:rStyle w:val="a3"/>
          </w:rPr>
          <w:t>В преддверии Нового года для российских пенсионеров подготовлена приятная новость — все без исключения пожилые граждане смогут получить единовременную выплату в размере 16 000 рублей. Эта мера поддержки связана с ростом прожиточного минимума и станет хорошим подарком для миллионов пенсионеров по всей стране, сообщает PRIMPRESS.</w:t>
        </w:r>
        <w:r>
          <w:rPr>
            <w:webHidden/>
          </w:rPr>
          <w:tab/>
        </w:r>
        <w:r>
          <w:rPr>
            <w:webHidden/>
          </w:rPr>
          <w:fldChar w:fldCharType="begin"/>
        </w:r>
        <w:r>
          <w:rPr>
            <w:webHidden/>
          </w:rPr>
          <w:instrText xml:space="preserve"> PAGEREF _Toc216678466 \h </w:instrText>
        </w:r>
        <w:r>
          <w:rPr>
            <w:webHidden/>
          </w:rPr>
        </w:r>
        <w:r>
          <w:rPr>
            <w:webHidden/>
          </w:rPr>
          <w:fldChar w:fldCharType="separate"/>
        </w:r>
        <w:r w:rsidR="00C22D2D">
          <w:rPr>
            <w:webHidden/>
          </w:rPr>
          <w:t>62</w:t>
        </w:r>
        <w:r>
          <w:rPr>
            <w:webHidden/>
          </w:rPr>
          <w:fldChar w:fldCharType="end"/>
        </w:r>
      </w:hyperlink>
    </w:p>
    <w:p w14:paraId="3FDAE193" w14:textId="60211362"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67" w:history="1">
        <w:r w:rsidRPr="001063F0">
          <w:rPr>
            <w:rStyle w:val="a3"/>
            <w:noProof/>
          </w:rPr>
          <w:t>DEITA.RU, 12.12.2025, Кто имеет право получить свои пенсионные накопления досрочно</w:t>
        </w:r>
        <w:r>
          <w:rPr>
            <w:noProof/>
            <w:webHidden/>
          </w:rPr>
          <w:tab/>
        </w:r>
        <w:r>
          <w:rPr>
            <w:noProof/>
            <w:webHidden/>
          </w:rPr>
          <w:fldChar w:fldCharType="begin"/>
        </w:r>
        <w:r>
          <w:rPr>
            <w:noProof/>
            <w:webHidden/>
          </w:rPr>
          <w:instrText xml:space="preserve"> PAGEREF _Toc216678467 \h </w:instrText>
        </w:r>
        <w:r>
          <w:rPr>
            <w:noProof/>
            <w:webHidden/>
          </w:rPr>
        </w:r>
        <w:r>
          <w:rPr>
            <w:noProof/>
            <w:webHidden/>
          </w:rPr>
          <w:fldChar w:fldCharType="separate"/>
        </w:r>
        <w:r w:rsidR="00C22D2D">
          <w:rPr>
            <w:noProof/>
            <w:webHidden/>
          </w:rPr>
          <w:t>63</w:t>
        </w:r>
        <w:r>
          <w:rPr>
            <w:noProof/>
            <w:webHidden/>
          </w:rPr>
          <w:fldChar w:fldCharType="end"/>
        </w:r>
      </w:hyperlink>
    </w:p>
    <w:p w14:paraId="4B0CA2A9" w14:textId="1F842D6B" w:rsidR="00CF3968" w:rsidRDefault="00CF3968">
      <w:pPr>
        <w:pStyle w:val="31"/>
        <w:rPr>
          <w:rFonts w:asciiTheme="minorHAnsi" w:eastAsiaTheme="minorEastAsia" w:hAnsiTheme="minorHAnsi" w:cstheme="minorBidi"/>
          <w:kern w:val="2"/>
          <w14:ligatures w14:val="standardContextual"/>
        </w:rPr>
      </w:pPr>
      <w:hyperlink w:anchor="_Toc216678468" w:history="1">
        <w:r w:rsidRPr="001063F0">
          <w:rPr>
            <w:rStyle w:val="a3"/>
          </w:rPr>
          <w:t>Граждане предпенсионного возраста могут получить доступ к своим пенсионным накоплениям раньше общего пенсионного возраста. Об этом рассказал профессор и декан факультета права НИУ ВШЭ Вадим Виноградов, сообщает ИА DEITA.RU.</w:t>
        </w:r>
        <w:r>
          <w:rPr>
            <w:webHidden/>
          </w:rPr>
          <w:tab/>
        </w:r>
        <w:r>
          <w:rPr>
            <w:webHidden/>
          </w:rPr>
          <w:fldChar w:fldCharType="begin"/>
        </w:r>
        <w:r>
          <w:rPr>
            <w:webHidden/>
          </w:rPr>
          <w:instrText xml:space="preserve"> PAGEREF _Toc216678468 \h </w:instrText>
        </w:r>
        <w:r>
          <w:rPr>
            <w:webHidden/>
          </w:rPr>
        </w:r>
        <w:r>
          <w:rPr>
            <w:webHidden/>
          </w:rPr>
          <w:fldChar w:fldCharType="separate"/>
        </w:r>
        <w:r w:rsidR="00C22D2D">
          <w:rPr>
            <w:webHidden/>
          </w:rPr>
          <w:t>63</w:t>
        </w:r>
        <w:r>
          <w:rPr>
            <w:webHidden/>
          </w:rPr>
          <w:fldChar w:fldCharType="end"/>
        </w:r>
      </w:hyperlink>
    </w:p>
    <w:p w14:paraId="3EC91A91" w14:textId="23441D09"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69" w:history="1">
        <w:r w:rsidRPr="001063F0">
          <w:rPr>
            <w:rStyle w:val="a3"/>
            <w:noProof/>
          </w:rPr>
          <w:t>Экология Севера, 14.12.2025, Пенсия как формальность: реальный доход после 60 едва дотягивает до 13 тысяч - вот, что стоит делать</w:t>
        </w:r>
        <w:r>
          <w:rPr>
            <w:noProof/>
            <w:webHidden/>
          </w:rPr>
          <w:tab/>
        </w:r>
        <w:r>
          <w:rPr>
            <w:noProof/>
            <w:webHidden/>
          </w:rPr>
          <w:fldChar w:fldCharType="begin"/>
        </w:r>
        <w:r>
          <w:rPr>
            <w:noProof/>
            <w:webHidden/>
          </w:rPr>
          <w:instrText xml:space="preserve"> PAGEREF _Toc216678469 \h </w:instrText>
        </w:r>
        <w:r>
          <w:rPr>
            <w:noProof/>
            <w:webHidden/>
          </w:rPr>
        </w:r>
        <w:r>
          <w:rPr>
            <w:noProof/>
            <w:webHidden/>
          </w:rPr>
          <w:fldChar w:fldCharType="separate"/>
        </w:r>
        <w:r w:rsidR="00C22D2D">
          <w:rPr>
            <w:noProof/>
            <w:webHidden/>
          </w:rPr>
          <w:t>64</w:t>
        </w:r>
        <w:r>
          <w:rPr>
            <w:noProof/>
            <w:webHidden/>
          </w:rPr>
          <w:fldChar w:fldCharType="end"/>
        </w:r>
      </w:hyperlink>
    </w:p>
    <w:p w14:paraId="440CF91A" w14:textId="249BB348" w:rsidR="00CF3968" w:rsidRDefault="00CF3968">
      <w:pPr>
        <w:pStyle w:val="31"/>
        <w:rPr>
          <w:rFonts w:asciiTheme="minorHAnsi" w:eastAsiaTheme="minorEastAsia" w:hAnsiTheme="minorHAnsi" w:cstheme="minorBidi"/>
          <w:kern w:val="2"/>
          <w14:ligatures w14:val="standardContextual"/>
        </w:rPr>
      </w:pPr>
      <w:hyperlink w:anchor="_Toc216678470" w:history="1">
        <w:r w:rsidRPr="001063F0">
          <w:rPr>
            <w:rStyle w:val="a3"/>
          </w:rPr>
          <w:t xml:space="preserve">Минимальные требования пенсионной системы формально позволяют выйти на страховую пенсию, но фактически не гарантируют даже базового уровня жизни. Экономисты все чаще говорят о разрыве между ожиданиями будущих пенсионеров и реальными выплатами. Об этом рассказала финансист, экономист и инвестиционный советник Банка России Юлия Кузнецова, чьи слова приводит издание "Финансы </w:t>
        </w:r>
        <w:r w:rsidRPr="001063F0">
          <w:rPr>
            <w:rStyle w:val="a3"/>
            <w:lang w:val="en-US"/>
          </w:rPr>
          <w:t>Mail</w:t>
        </w:r>
        <w:r w:rsidRPr="001063F0">
          <w:rPr>
            <w:rStyle w:val="a3"/>
          </w:rPr>
          <w:t>".</w:t>
        </w:r>
        <w:r>
          <w:rPr>
            <w:webHidden/>
          </w:rPr>
          <w:tab/>
        </w:r>
        <w:r>
          <w:rPr>
            <w:webHidden/>
          </w:rPr>
          <w:fldChar w:fldCharType="begin"/>
        </w:r>
        <w:r>
          <w:rPr>
            <w:webHidden/>
          </w:rPr>
          <w:instrText xml:space="preserve"> PAGEREF _Toc216678470 \h </w:instrText>
        </w:r>
        <w:r>
          <w:rPr>
            <w:webHidden/>
          </w:rPr>
        </w:r>
        <w:r>
          <w:rPr>
            <w:webHidden/>
          </w:rPr>
          <w:fldChar w:fldCharType="separate"/>
        </w:r>
        <w:r w:rsidR="00C22D2D">
          <w:rPr>
            <w:webHidden/>
          </w:rPr>
          <w:t>64</w:t>
        </w:r>
        <w:r>
          <w:rPr>
            <w:webHidden/>
          </w:rPr>
          <w:fldChar w:fldCharType="end"/>
        </w:r>
      </w:hyperlink>
    </w:p>
    <w:p w14:paraId="40BD3EC6" w14:textId="300EF097"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71" w:history="1">
        <w:r w:rsidRPr="001063F0">
          <w:rPr>
            <w:rStyle w:val="a3"/>
            <w:noProof/>
          </w:rPr>
          <w:t>Военное обозрение, 12.12.2025, Занимательная арифметика: о неизбежности повышения пенсионного возраста в России</w:t>
        </w:r>
        <w:r>
          <w:rPr>
            <w:noProof/>
            <w:webHidden/>
          </w:rPr>
          <w:tab/>
        </w:r>
        <w:r>
          <w:rPr>
            <w:noProof/>
            <w:webHidden/>
          </w:rPr>
          <w:fldChar w:fldCharType="begin"/>
        </w:r>
        <w:r>
          <w:rPr>
            <w:noProof/>
            <w:webHidden/>
          </w:rPr>
          <w:instrText xml:space="preserve"> PAGEREF _Toc216678471 \h </w:instrText>
        </w:r>
        <w:r>
          <w:rPr>
            <w:noProof/>
            <w:webHidden/>
          </w:rPr>
        </w:r>
        <w:r>
          <w:rPr>
            <w:noProof/>
            <w:webHidden/>
          </w:rPr>
          <w:fldChar w:fldCharType="separate"/>
        </w:r>
        <w:r w:rsidR="00C22D2D">
          <w:rPr>
            <w:noProof/>
            <w:webHidden/>
          </w:rPr>
          <w:t>65</w:t>
        </w:r>
        <w:r>
          <w:rPr>
            <w:noProof/>
            <w:webHidden/>
          </w:rPr>
          <w:fldChar w:fldCharType="end"/>
        </w:r>
      </w:hyperlink>
    </w:p>
    <w:p w14:paraId="371E1416" w14:textId="0CD50E91" w:rsidR="00CF3968" w:rsidRDefault="00CF3968">
      <w:pPr>
        <w:pStyle w:val="31"/>
        <w:rPr>
          <w:rFonts w:asciiTheme="minorHAnsi" w:eastAsiaTheme="minorEastAsia" w:hAnsiTheme="minorHAnsi" w:cstheme="minorBidi"/>
          <w:kern w:val="2"/>
          <w14:ligatures w14:val="standardContextual"/>
        </w:rPr>
      </w:pPr>
      <w:hyperlink w:anchor="_Toc216678472" w:history="1">
        <w:r w:rsidRPr="001063F0">
          <w:rPr>
            <w:rStyle w:val="a3"/>
          </w:rPr>
          <w:t>Если последние 20-25 лет большую часть незанятых составляли дети и молодежь, то в будущем пожилые станут наиболее многочисленной категорией неработающего населения, а к 2045 г. нагрузка на занятых с их стороны может увеличиться на 31-38%.</w:t>
        </w:r>
        <w:r>
          <w:rPr>
            <w:webHidden/>
          </w:rPr>
          <w:tab/>
        </w:r>
        <w:r>
          <w:rPr>
            <w:webHidden/>
          </w:rPr>
          <w:fldChar w:fldCharType="begin"/>
        </w:r>
        <w:r>
          <w:rPr>
            <w:webHidden/>
          </w:rPr>
          <w:instrText xml:space="preserve"> PAGEREF _Toc216678472 \h </w:instrText>
        </w:r>
        <w:r>
          <w:rPr>
            <w:webHidden/>
          </w:rPr>
        </w:r>
        <w:r>
          <w:rPr>
            <w:webHidden/>
          </w:rPr>
          <w:fldChar w:fldCharType="separate"/>
        </w:r>
        <w:r w:rsidR="00C22D2D">
          <w:rPr>
            <w:webHidden/>
          </w:rPr>
          <w:t>65</w:t>
        </w:r>
        <w:r>
          <w:rPr>
            <w:webHidden/>
          </w:rPr>
          <w:fldChar w:fldCharType="end"/>
        </w:r>
      </w:hyperlink>
    </w:p>
    <w:p w14:paraId="17F567E3" w14:textId="62672AC5" w:rsidR="00CF3968" w:rsidRDefault="00CF396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678473" w:history="1">
        <w:r w:rsidRPr="001063F0">
          <w:rPr>
            <w:rStyle w:val="a3"/>
            <w:noProof/>
          </w:rPr>
          <w:t>Региональные СМИ</w:t>
        </w:r>
        <w:r>
          <w:rPr>
            <w:noProof/>
            <w:webHidden/>
          </w:rPr>
          <w:tab/>
        </w:r>
        <w:r>
          <w:rPr>
            <w:noProof/>
            <w:webHidden/>
          </w:rPr>
          <w:fldChar w:fldCharType="begin"/>
        </w:r>
        <w:r>
          <w:rPr>
            <w:noProof/>
            <w:webHidden/>
          </w:rPr>
          <w:instrText xml:space="preserve"> PAGEREF _Toc216678473 \h </w:instrText>
        </w:r>
        <w:r>
          <w:rPr>
            <w:noProof/>
            <w:webHidden/>
          </w:rPr>
        </w:r>
        <w:r>
          <w:rPr>
            <w:noProof/>
            <w:webHidden/>
          </w:rPr>
          <w:fldChar w:fldCharType="separate"/>
        </w:r>
        <w:r w:rsidR="00C22D2D">
          <w:rPr>
            <w:noProof/>
            <w:webHidden/>
          </w:rPr>
          <w:t>68</w:t>
        </w:r>
        <w:r>
          <w:rPr>
            <w:noProof/>
            <w:webHidden/>
          </w:rPr>
          <w:fldChar w:fldCharType="end"/>
        </w:r>
      </w:hyperlink>
    </w:p>
    <w:p w14:paraId="3C9F256A" w14:textId="0ACFF417"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74" w:history="1">
        <w:r w:rsidRPr="001063F0">
          <w:rPr>
            <w:rStyle w:val="a3"/>
            <w:noProof/>
          </w:rPr>
          <w:t>78.ru (Санкт-Петербург), 12.12.2025, Система трещит по швам: почему россиян ждут «мизерные» пенсии и как этого избежать</w:t>
        </w:r>
        <w:r>
          <w:rPr>
            <w:noProof/>
            <w:webHidden/>
          </w:rPr>
          <w:tab/>
        </w:r>
        <w:r>
          <w:rPr>
            <w:noProof/>
            <w:webHidden/>
          </w:rPr>
          <w:fldChar w:fldCharType="begin"/>
        </w:r>
        <w:r>
          <w:rPr>
            <w:noProof/>
            <w:webHidden/>
          </w:rPr>
          <w:instrText xml:space="preserve"> PAGEREF _Toc216678474 \h </w:instrText>
        </w:r>
        <w:r>
          <w:rPr>
            <w:noProof/>
            <w:webHidden/>
          </w:rPr>
        </w:r>
        <w:r>
          <w:rPr>
            <w:noProof/>
            <w:webHidden/>
          </w:rPr>
          <w:fldChar w:fldCharType="separate"/>
        </w:r>
        <w:r w:rsidR="00C22D2D">
          <w:rPr>
            <w:noProof/>
            <w:webHidden/>
          </w:rPr>
          <w:t>68</w:t>
        </w:r>
        <w:r>
          <w:rPr>
            <w:noProof/>
            <w:webHidden/>
          </w:rPr>
          <w:fldChar w:fldCharType="end"/>
        </w:r>
      </w:hyperlink>
    </w:p>
    <w:p w14:paraId="406B24F5" w14:textId="64DECE77" w:rsidR="00CF3968" w:rsidRDefault="00CF3968">
      <w:pPr>
        <w:pStyle w:val="31"/>
        <w:rPr>
          <w:rFonts w:asciiTheme="minorHAnsi" w:eastAsiaTheme="minorEastAsia" w:hAnsiTheme="minorHAnsi" w:cstheme="minorBidi"/>
          <w:kern w:val="2"/>
          <w14:ligatures w14:val="standardContextual"/>
        </w:rPr>
      </w:pPr>
      <w:hyperlink w:anchor="_Toc216678475" w:history="1">
        <w:r w:rsidRPr="001063F0">
          <w:rPr>
            <w:rStyle w:val="a3"/>
          </w:rPr>
          <w:t>Пенсия — больная тема для многих россиян: чем ближе подходит срок, когда формально можно больше не трудиться, тем более очевидно, что рассчитывать на безбедную старость не стоит. Молодое поколение пугают разговорами про нищенские пенсии, звучат призывы перестроить всю систему. Что происходит с российской пенсионной системой? Разбирался 78.ru вместе с экспертами.</w:t>
        </w:r>
        <w:r>
          <w:rPr>
            <w:webHidden/>
          </w:rPr>
          <w:tab/>
        </w:r>
        <w:r>
          <w:rPr>
            <w:webHidden/>
          </w:rPr>
          <w:fldChar w:fldCharType="begin"/>
        </w:r>
        <w:r>
          <w:rPr>
            <w:webHidden/>
          </w:rPr>
          <w:instrText xml:space="preserve"> PAGEREF _Toc216678475 \h </w:instrText>
        </w:r>
        <w:r>
          <w:rPr>
            <w:webHidden/>
          </w:rPr>
        </w:r>
        <w:r>
          <w:rPr>
            <w:webHidden/>
          </w:rPr>
          <w:fldChar w:fldCharType="separate"/>
        </w:r>
        <w:r w:rsidR="00C22D2D">
          <w:rPr>
            <w:webHidden/>
          </w:rPr>
          <w:t>68</w:t>
        </w:r>
        <w:r>
          <w:rPr>
            <w:webHidden/>
          </w:rPr>
          <w:fldChar w:fldCharType="end"/>
        </w:r>
      </w:hyperlink>
    </w:p>
    <w:p w14:paraId="69758F7C" w14:textId="67EF814B" w:rsidR="00CF3968" w:rsidRDefault="00CF396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678476" w:history="1">
        <w:r w:rsidRPr="001063F0">
          <w:rPr>
            <w:rStyle w:val="a3"/>
            <w:noProof/>
          </w:rPr>
          <w:t>НОВОСТИ МАКРОЭКОНОМИКИ</w:t>
        </w:r>
        <w:r>
          <w:rPr>
            <w:noProof/>
            <w:webHidden/>
          </w:rPr>
          <w:tab/>
        </w:r>
        <w:r>
          <w:rPr>
            <w:noProof/>
            <w:webHidden/>
          </w:rPr>
          <w:fldChar w:fldCharType="begin"/>
        </w:r>
        <w:r>
          <w:rPr>
            <w:noProof/>
            <w:webHidden/>
          </w:rPr>
          <w:instrText xml:space="preserve"> PAGEREF _Toc216678476 \h </w:instrText>
        </w:r>
        <w:r>
          <w:rPr>
            <w:noProof/>
            <w:webHidden/>
          </w:rPr>
        </w:r>
        <w:r>
          <w:rPr>
            <w:noProof/>
            <w:webHidden/>
          </w:rPr>
          <w:fldChar w:fldCharType="separate"/>
        </w:r>
        <w:r w:rsidR="00C22D2D">
          <w:rPr>
            <w:noProof/>
            <w:webHidden/>
          </w:rPr>
          <w:t>73</w:t>
        </w:r>
        <w:r>
          <w:rPr>
            <w:noProof/>
            <w:webHidden/>
          </w:rPr>
          <w:fldChar w:fldCharType="end"/>
        </w:r>
      </w:hyperlink>
    </w:p>
    <w:p w14:paraId="5E0E88FF" w14:textId="3513242E"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77" w:history="1">
        <w:r w:rsidRPr="001063F0">
          <w:rPr>
            <w:rStyle w:val="a3"/>
            <w:noProof/>
          </w:rPr>
          <w:t>Коммерсантъ, 13.12.2025, ГЧП в поисках недорогих денег</w:t>
        </w:r>
        <w:r>
          <w:rPr>
            <w:noProof/>
            <w:webHidden/>
          </w:rPr>
          <w:tab/>
        </w:r>
        <w:r>
          <w:rPr>
            <w:noProof/>
            <w:webHidden/>
          </w:rPr>
          <w:fldChar w:fldCharType="begin"/>
        </w:r>
        <w:r>
          <w:rPr>
            <w:noProof/>
            <w:webHidden/>
          </w:rPr>
          <w:instrText xml:space="preserve"> PAGEREF _Toc216678477 \h </w:instrText>
        </w:r>
        <w:r>
          <w:rPr>
            <w:noProof/>
            <w:webHidden/>
          </w:rPr>
        </w:r>
        <w:r>
          <w:rPr>
            <w:noProof/>
            <w:webHidden/>
          </w:rPr>
          <w:fldChar w:fldCharType="separate"/>
        </w:r>
        <w:r w:rsidR="00C22D2D">
          <w:rPr>
            <w:noProof/>
            <w:webHidden/>
          </w:rPr>
          <w:t>73</w:t>
        </w:r>
        <w:r>
          <w:rPr>
            <w:noProof/>
            <w:webHidden/>
          </w:rPr>
          <w:fldChar w:fldCharType="end"/>
        </w:r>
      </w:hyperlink>
    </w:p>
    <w:p w14:paraId="6EAA8FA0" w14:textId="06379E44" w:rsidR="00CF3968" w:rsidRDefault="00CF3968">
      <w:pPr>
        <w:pStyle w:val="31"/>
        <w:rPr>
          <w:rFonts w:asciiTheme="minorHAnsi" w:eastAsiaTheme="minorEastAsia" w:hAnsiTheme="minorHAnsi" w:cstheme="minorBidi"/>
          <w:kern w:val="2"/>
          <w14:ligatures w14:val="standardContextual"/>
        </w:rPr>
      </w:pPr>
      <w:hyperlink w:anchor="_Toc216678478" w:history="1">
        <w:r w:rsidRPr="001063F0">
          <w:rPr>
            <w:rStyle w:val="a3"/>
          </w:rPr>
          <w:t>Рынок государственно-частного партнерства (ГЧП) ищет варианты развития в условиях дорогого финансирования, следовало из дискуссий на прошедшем в Москве 12 декабря Инфраструктурном конгрессе. Двигаться вперед предлагается за счет внедрения новых форм ГЧП и создания дополнительных финансовых инструментов, которые позволят снизить стоимость заемных денег.</w:t>
        </w:r>
        <w:r>
          <w:rPr>
            <w:webHidden/>
          </w:rPr>
          <w:tab/>
        </w:r>
        <w:r>
          <w:rPr>
            <w:webHidden/>
          </w:rPr>
          <w:fldChar w:fldCharType="begin"/>
        </w:r>
        <w:r>
          <w:rPr>
            <w:webHidden/>
          </w:rPr>
          <w:instrText xml:space="preserve"> PAGEREF _Toc216678478 \h </w:instrText>
        </w:r>
        <w:r>
          <w:rPr>
            <w:webHidden/>
          </w:rPr>
        </w:r>
        <w:r>
          <w:rPr>
            <w:webHidden/>
          </w:rPr>
          <w:fldChar w:fldCharType="separate"/>
        </w:r>
        <w:r w:rsidR="00C22D2D">
          <w:rPr>
            <w:webHidden/>
          </w:rPr>
          <w:t>73</w:t>
        </w:r>
        <w:r>
          <w:rPr>
            <w:webHidden/>
          </w:rPr>
          <w:fldChar w:fldCharType="end"/>
        </w:r>
      </w:hyperlink>
    </w:p>
    <w:p w14:paraId="2054EA08" w14:textId="29D8AC0B"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79" w:history="1">
        <w:r w:rsidRPr="001063F0">
          <w:rPr>
            <w:rStyle w:val="a3"/>
            <w:noProof/>
          </w:rPr>
          <w:t>Ведомости, 12.12.2025, Эксперты: новый стандарт ГЧП направлен на привлечение средств фондового рынка</w:t>
        </w:r>
        <w:r>
          <w:rPr>
            <w:noProof/>
            <w:webHidden/>
          </w:rPr>
          <w:tab/>
        </w:r>
        <w:r>
          <w:rPr>
            <w:noProof/>
            <w:webHidden/>
          </w:rPr>
          <w:fldChar w:fldCharType="begin"/>
        </w:r>
        <w:r>
          <w:rPr>
            <w:noProof/>
            <w:webHidden/>
          </w:rPr>
          <w:instrText xml:space="preserve"> PAGEREF _Toc216678479 \h </w:instrText>
        </w:r>
        <w:r>
          <w:rPr>
            <w:noProof/>
            <w:webHidden/>
          </w:rPr>
        </w:r>
        <w:r>
          <w:rPr>
            <w:noProof/>
            <w:webHidden/>
          </w:rPr>
          <w:fldChar w:fldCharType="separate"/>
        </w:r>
        <w:r w:rsidR="00C22D2D">
          <w:rPr>
            <w:noProof/>
            <w:webHidden/>
          </w:rPr>
          <w:t>74</w:t>
        </w:r>
        <w:r>
          <w:rPr>
            <w:noProof/>
            <w:webHidden/>
          </w:rPr>
          <w:fldChar w:fldCharType="end"/>
        </w:r>
      </w:hyperlink>
    </w:p>
    <w:p w14:paraId="74A306F3" w14:textId="3877FFAE" w:rsidR="00CF3968" w:rsidRDefault="00CF3968">
      <w:pPr>
        <w:pStyle w:val="31"/>
        <w:rPr>
          <w:rFonts w:asciiTheme="minorHAnsi" w:eastAsiaTheme="minorEastAsia" w:hAnsiTheme="minorHAnsi" w:cstheme="minorBidi"/>
          <w:kern w:val="2"/>
          <w14:ligatures w14:val="standardContextual"/>
        </w:rPr>
      </w:pPr>
      <w:hyperlink w:anchor="_Toc216678480" w:history="1">
        <w:r w:rsidRPr="001063F0">
          <w:rPr>
            <w:rStyle w:val="a3"/>
          </w:rPr>
          <w:t>На конгрессе «Развивай.РФ» 12 декабря представили основные положения национального стандарта государственно-частного взаимодействия, который разрабатывает ВЭБ.РФ. Новый подход объединяет государство, частного партнера и инвестора в единую систему и задает требования к устойчивости проектов. Стандарт также создает базу для привлечения «длинных» денег через концессионные облигации, чтобы инфраструктура получала финансирование на тех же принципах, что и зрелые рыночные инструменты. Для отрасли это переход к более предсказуемой модели партнерства, где устойчивость проекта становится ключевым критерием.</w:t>
        </w:r>
        <w:r>
          <w:rPr>
            <w:webHidden/>
          </w:rPr>
          <w:tab/>
        </w:r>
        <w:r>
          <w:rPr>
            <w:webHidden/>
          </w:rPr>
          <w:fldChar w:fldCharType="begin"/>
        </w:r>
        <w:r>
          <w:rPr>
            <w:webHidden/>
          </w:rPr>
          <w:instrText xml:space="preserve"> PAGEREF _Toc216678480 \h </w:instrText>
        </w:r>
        <w:r>
          <w:rPr>
            <w:webHidden/>
          </w:rPr>
        </w:r>
        <w:r>
          <w:rPr>
            <w:webHidden/>
          </w:rPr>
          <w:fldChar w:fldCharType="separate"/>
        </w:r>
        <w:r w:rsidR="00C22D2D">
          <w:rPr>
            <w:webHidden/>
          </w:rPr>
          <w:t>74</w:t>
        </w:r>
        <w:r>
          <w:rPr>
            <w:webHidden/>
          </w:rPr>
          <w:fldChar w:fldCharType="end"/>
        </w:r>
      </w:hyperlink>
    </w:p>
    <w:p w14:paraId="2D4E9483" w14:textId="6B79AFCF"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81" w:history="1">
        <w:r w:rsidRPr="001063F0">
          <w:rPr>
            <w:rStyle w:val="a3"/>
            <w:noProof/>
          </w:rPr>
          <w:t>Эксперт, 12.12.2025, Каким должен быть национальный стандарт ГЧП</w:t>
        </w:r>
        <w:r>
          <w:rPr>
            <w:noProof/>
            <w:webHidden/>
          </w:rPr>
          <w:tab/>
        </w:r>
        <w:r>
          <w:rPr>
            <w:noProof/>
            <w:webHidden/>
          </w:rPr>
          <w:fldChar w:fldCharType="begin"/>
        </w:r>
        <w:r>
          <w:rPr>
            <w:noProof/>
            <w:webHidden/>
          </w:rPr>
          <w:instrText xml:space="preserve"> PAGEREF _Toc216678481 \h </w:instrText>
        </w:r>
        <w:r>
          <w:rPr>
            <w:noProof/>
            <w:webHidden/>
          </w:rPr>
        </w:r>
        <w:r>
          <w:rPr>
            <w:noProof/>
            <w:webHidden/>
          </w:rPr>
          <w:fldChar w:fldCharType="separate"/>
        </w:r>
        <w:r w:rsidR="00C22D2D">
          <w:rPr>
            <w:noProof/>
            <w:webHidden/>
          </w:rPr>
          <w:t>76</w:t>
        </w:r>
        <w:r>
          <w:rPr>
            <w:noProof/>
            <w:webHidden/>
          </w:rPr>
          <w:fldChar w:fldCharType="end"/>
        </w:r>
      </w:hyperlink>
    </w:p>
    <w:p w14:paraId="3AA41F5C" w14:textId="4B3C88AF" w:rsidR="00CF3968" w:rsidRDefault="00CF3968">
      <w:pPr>
        <w:pStyle w:val="31"/>
        <w:rPr>
          <w:rFonts w:asciiTheme="minorHAnsi" w:eastAsiaTheme="minorEastAsia" w:hAnsiTheme="minorHAnsi" w:cstheme="minorBidi"/>
          <w:kern w:val="2"/>
          <w14:ligatures w14:val="standardContextual"/>
        </w:rPr>
      </w:pPr>
      <w:hyperlink w:anchor="_Toc216678482" w:history="1">
        <w:r w:rsidRPr="001063F0">
          <w:rPr>
            <w:rStyle w:val="a3"/>
          </w:rPr>
          <w:t>Национальный стандарт государственно-частного партнерства (ГЧП), разрабатываемый корпорацией развития ВЭБ.РФ, должен обеспечить стабильность и прозрачность правил игры, а также понятные механизмы защиты интересов инвесторов. К этому сводилась риторика участников сессии «Эволюция партнерства: от зарождения ГЧП до национального стандарта», которая прошла 12 декабря в рамках инфраструктурного конгресса «Развивай.РФ». Дискуссия разгорелась вокруг необходимости унификации законодательства для реализации государственно-частных инициатив.</w:t>
        </w:r>
        <w:r>
          <w:rPr>
            <w:webHidden/>
          </w:rPr>
          <w:tab/>
        </w:r>
        <w:r>
          <w:rPr>
            <w:webHidden/>
          </w:rPr>
          <w:fldChar w:fldCharType="begin"/>
        </w:r>
        <w:r>
          <w:rPr>
            <w:webHidden/>
          </w:rPr>
          <w:instrText xml:space="preserve"> PAGEREF _Toc216678482 \h </w:instrText>
        </w:r>
        <w:r>
          <w:rPr>
            <w:webHidden/>
          </w:rPr>
        </w:r>
        <w:r>
          <w:rPr>
            <w:webHidden/>
          </w:rPr>
          <w:fldChar w:fldCharType="separate"/>
        </w:r>
        <w:r w:rsidR="00C22D2D">
          <w:rPr>
            <w:webHidden/>
          </w:rPr>
          <w:t>76</w:t>
        </w:r>
        <w:r>
          <w:rPr>
            <w:webHidden/>
          </w:rPr>
          <w:fldChar w:fldCharType="end"/>
        </w:r>
      </w:hyperlink>
    </w:p>
    <w:p w14:paraId="4553E7FC" w14:textId="00687F2D"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83" w:history="1">
        <w:r w:rsidRPr="001063F0">
          <w:rPr>
            <w:rStyle w:val="a3"/>
            <w:noProof/>
          </w:rPr>
          <w:t>Ведомости, 15.12.2025, В ВЭБе рассказали о конструкции новой экосистемы для инвестиций</w:t>
        </w:r>
        <w:r>
          <w:rPr>
            <w:noProof/>
            <w:webHidden/>
          </w:rPr>
          <w:tab/>
        </w:r>
        <w:r>
          <w:rPr>
            <w:noProof/>
            <w:webHidden/>
          </w:rPr>
          <w:fldChar w:fldCharType="begin"/>
        </w:r>
        <w:r>
          <w:rPr>
            <w:noProof/>
            <w:webHidden/>
          </w:rPr>
          <w:instrText xml:space="preserve"> PAGEREF _Toc216678483 \h </w:instrText>
        </w:r>
        <w:r>
          <w:rPr>
            <w:noProof/>
            <w:webHidden/>
          </w:rPr>
        </w:r>
        <w:r>
          <w:rPr>
            <w:noProof/>
            <w:webHidden/>
          </w:rPr>
          <w:fldChar w:fldCharType="separate"/>
        </w:r>
        <w:r w:rsidR="00C22D2D">
          <w:rPr>
            <w:noProof/>
            <w:webHidden/>
          </w:rPr>
          <w:t>78</w:t>
        </w:r>
        <w:r>
          <w:rPr>
            <w:noProof/>
            <w:webHidden/>
          </w:rPr>
          <w:fldChar w:fldCharType="end"/>
        </w:r>
      </w:hyperlink>
    </w:p>
    <w:p w14:paraId="3EF7870A" w14:textId="0ADD0AD5" w:rsidR="00CF3968" w:rsidRDefault="00CF3968">
      <w:pPr>
        <w:pStyle w:val="31"/>
        <w:rPr>
          <w:rFonts w:asciiTheme="minorHAnsi" w:eastAsiaTheme="minorEastAsia" w:hAnsiTheme="minorHAnsi" w:cstheme="minorBidi"/>
          <w:kern w:val="2"/>
          <w14:ligatures w14:val="standardContextual"/>
        </w:rPr>
      </w:pPr>
      <w:hyperlink w:anchor="_Toc216678484" w:history="1">
        <w:r w:rsidRPr="001063F0">
          <w:rPr>
            <w:rStyle w:val="a3"/>
          </w:rPr>
          <w:t>Корпорация ВЭБ.РФ планирует создать единый методологический центр по сопровождению крупных инвестиционных проектов. Об этом сообщил зампредседателя института развития Мурат Керефов в ходе выступления на конгрессе "Развивай.рф". В задачи центра будет входить консалтинговое сопровождение крупных проектов, а также "выстраивание бесшовного пути взаимодействия между государством и бизнесом" при их запуске, пояснил он. В результате инвестор сможет на всем своем клиентском пути взаимодействовать с ВЭБом и корпорация будет оказывать ему поддержку, заключил Керефов.</w:t>
        </w:r>
        <w:r>
          <w:rPr>
            <w:webHidden/>
          </w:rPr>
          <w:tab/>
        </w:r>
        <w:r>
          <w:rPr>
            <w:webHidden/>
          </w:rPr>
          <w:fldChar w:fldCharType="begin"/>
        </w:r>
        <w:r>
          <w:rPr>
            <w:webHidden/>
          </w:rPr>
          <w:instrText xml:space="preserve"> PAGEREF _Toc216678484 \h </w:instrText>
        </w:r>
        <w:r>
          <w:rPr>
            <w:webHidden/>
          </w:rPr>
        </w:r>
        <w:r>
          <w:rPr>
            <w:webHidden/>
          </w:rPr>
          <w:fldChar w:fldCharType="separate"/>
        </w:r>
        <w:r w:rsidR="00C22D2D">
          <w:rPr>
            <w:webHidden/>
          </w:rPr>
          <w:t>78</w:t>
        </w:r>
        <w:r>
          <w:rPr>
            <w:webHidden/>
          </w:rPr>
          <w:fldChar w:fldCharType="end"/>
        </w:r>
      </w:hyperlink>
    </w:p>
    <w:p w14:paraId="390451F7" w14:textId="48165F9C"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85" w:history="1">
        <w:r w:rsidRPr="001063F0">
          <w:rPr>
            <w:rStyle w:val="a3"/>
            <w:noProof/>
          </w:rPr>
          <w:t>Ведомости, 15.12.2025, В России появилась возможность создавать цифровые акционерные общества</w:t>
        </w:r>
        <w:r>
          <w:rPr>
            <w:noProof/>
            <w:webHidden/>
          </w:rPr>
          <w:tab/>
        </w:r>
        <w:r>
          <w:rPr>
            <w:noProof/>
            <w:webHidden/>
          </w:rPr>
          <w:fldChar w:fldCharType="begin"/>
        </w:r>
        <w:r>
          <w:rPr>
            <w:noProof/>
            <w:webHidden/>
          </w:rPr>
          <w:instrText xml:space="preserve"> PAGEREF _Toc216678485 \h </w:instrText>
        </w:r>
        <w:r>
          <w:rPr>
            <w:noProof/>
            <w:webHidden/>
          </w:rPr>
        </w:r>
        <w:r>
          <w:rPr>
            <w:noProof/>
            <w:webHidden/>
          </w:rPr>
          <w:fldChar w:fldCharType="separate"/>
        </w:r>
        <w:r w:rsidR="00C22D2D">
          <w:rPr>
            <w:noProof/>
            <w:webHidden/>
          </w:rPr>
          <w:t>80</w:t>
        </w:r>
        <w:r>
          <w:rPr>
            <w:noProof/>
            <w:webHidden/>
          </w:rPr>
          <w:fldChar w:fldCharType="end"/>
        </w:r>
      </w:hyperlink>
    </w:p>
    <w:p w14:paraId="75C94792" w14:textId="567C5D8E" w:rsidR="00CF3968" w:rsidRDefault="00CF3968">
      <w:pPr>
        <w:pStyle w:val="31"/>
        <w:rPr>
          <w:rFonts w:asciiTheme="minorHAnsi" w:eastAsiaTheme="minorEastAsia" w:hAnsiTheme="minorHAnsi" w:cstheme="minorBidi"/>
          <w:kern w:val="2"/>
          <w14:ligatures w14:val="standardContextual"/>
        </w:rPr>
      </w:pPr>
      <w:hyperlink w:anchor="_Toc216678486" w:history="1">
        <w:r w:rsidRPr="001063F0">
          <w:rPr>
            <w:rStyle w:val="a3"/>
          </w:rPr>
          <w:t>Регистратор "Статус" включен Банком России в реестр операторов информационных систем, которые осуществляют выпуск цифровых финансовых активов (ЦФА). Попадание в этот реестр именно регистратора позволит начать процесс создания в России цифровых непубличных акционерных обществ (НАО), акции которых будут выпущены в виде ЦФА, поясняет "Ведомостям" гендиректор "Статуса" Людмила Миронова. Реестр владельцев акций, выпущенных в виде ЦФА, будет вести специализированный регистратор в блокчейне с соответствующей лицензией, в данном случае "Статус", говорит она.</w:t>
        </w:r>
        <w:r>
          <w:rPr>
            <w:webHidden/>
          </w:rPr>
          <w:tab/>
        </w:r>
        <w:r>
          <w:rPr>
            <w:webHidden/>
          </w:rPr>
          <w:fldChar w:fldCharType="begin"/>
        </w:r>
        <w:r>
          <w:rPr>
            <w:webHidden/>
          </w:rPr>
          <w:instrText xml:space="preserve"> PAGEREF _Toc216678486 \h </w:instrText>
        </w:r>
        <w:r>
          <w:rPr>
            <w:webHidden/>
          </w:rPr>
        </w:r>
        <w:r>
          <w:rPr>
            <w:webHidden/>
          </w:rPr>
          <w:fldChar w:fldCharType="separate"/>
        </w:r>
        <w:r w:rsidR="00C22D2D">
          <w:rPr>
            <w:webHidden/>
          </w:rPr>
          <w:t>80</w:t>
        </w:r>
        <w:r>
          <w:rPr>
            <w:webHidden/>
          </w:rPr>
          <w:fldChar w:fldCharType="end"/>
        </w:r>
      </w:hyperlink>
    </w:p>
    <w:p w14:paraId="45CB99E2" w14:textId="23132522"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87" w:history="1">
        <w:r w:rsidRPr="001063F0">
          <w:rPr>
            <w:rStyle w:val="a3"/>
            <w:noProof/>
          </w:rPr>
          <w:t>Коммерсантъ, 15.12.2025, Акционерные общества оцифруют</w:t>
        </w:r>
        <w:r>
          <w:rPr>
            <w:noProof/>
            <w:webHidden/>
          </w:rPr>
          <w:tab/>
        </w:r>
        <w:r>
          <w:rPr>
            <w:noProof/>
            <w:webHidden/>
          </w:rPr>
          <w:fldChar w:fldCharType="begin"/>
        </w:r>
        <w:r>
          <w:rPr>
            <w:noProof/>
            <w:webHidden/>
          </w:rPr>
          <w:instrText xml:space="preserve"> PAGEREF _Toc216678487 \h </w:instrText>
        </w:r>
        <w:r>
          <w:rPr>
            <w:noProof/>
            <w:webHidden/>
          </w:rPr>
        </w:r>
        <w:r>
          <w:rPr>
            <w:noProof/>
            <w:webHidden/>
          </w:rPr>
          <w:fldChar w:fldCharType="separate"/>
        </w:r>
        <w:r w:rsidR="00C22D2D">
          <w:rPr>
            <w:noProof/>
            <w:webHidden/>
          </w:rPr>
          <w:t>82</w:t>
        </w:r>
        <w:r>
          <w:rPr>
            <w:noProof/>
            <w:webHidden/>
          </w:rPr>
          <w:fldChar w:fldCharType="end"/>
        </w:r>
      </w:hyperlink>
    </w:p>
    <w:p w14:paraId="2EDB5808" w14:textId="5F4EBDF5" w:rsidR="00CF3968" w:rsidRDefault="00CF3968">
      <w:pPr>
        <w:pStyle w:val="31"/>
        <w:rPr>
          <w:rFonts w:asciiTheme="minorHAnsi" w:eastAsiaTheme="minorEastAsia" w:hAnsiTheme="minorHAnsi" w:cstheme="minorBidi"/>
          <w:kern w:val="2"/>
          <w14:ligatures w14:val="standardContextual"/>
        </w:rPr>
      </w:pPr>
      <w:hyperlink w:anchor="_Toc216678488" w:history="1">
        <w:r w:rsidRPr="001063F0">
          <w:rPr>
            <w:rStyle w:val="a3"/>
          </w:rPr>
          <w:t>Один из крупнейших российских регистраторов «Статус» планирует создавать цифровые непубличные АО, чьи акции впервые в истории российского рынка будут выпущены полностью в форме цифровых финансовых активов (ЦФА). Эксперты видят преимущества такого формата в скорости операций и автоматизации корпоративных процессов, что существенно упростит работу эмитенту. Для инвесторов польза менее очевидна, да и контроль над всеми активами полностью останется у оператора. Еще одной сложностью может стать несовершенство регулирования ЦФА.</w:t>
        </w:r>
        <w:r>
          <w:rPr>
            <w:webHidden/>
          </w:rPr>
          <w:tab/>
        </w:r>
        <w:r>
          <w:rPr>
            <w:webHidden/>
          </w:rPr>
          <w:fldChar w:fldCharType="begin"/>
        </w:r>
        <w:r>
          <w:rPr>
            <w:webHidden/>
          </w:rPr>
          <w:instrText xml:space="preserve"> PAGEREF _Toc216678488 \h </w:instrText>
        </w:r>
        <w:r>
          <w:rPr>
            <w:webHidden/>
          </w:rPr>
        </w:r>
        <w:r>
          <w:rPr>
            <w:webHidden/>
          </w:rPr>
          <w:fldChar w:fldCharType="separate"/>
        </w:r>
        <w:r w:rsidR="00C22D2D">
          <w:rPr>
            <w:webHidden/>
          </w:rPr>
          <w:t>82</w:t>
        </w:r>
        <w:r>
          <w:rPr>
            <w:webHidden/>
          </w:rPr>
          <w:fldChar w:fldCharType="end"/>
        </w:r>
      </w:hyperlink>
    </w:p>
    <w:p w14:paraId="2FCCF815" w14:textId="53AD0553"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89" w:history="1">
        <w:r w:rsidRPr="001063F0">
          <w:rPr>
            <w:rStyle w:val="a3"/>
            <w:noProof/>
          </w:rPr>
          <w:t>Известия, 15.12.2025, Недостачи не надо</w:t>
        </w:r>
        <w:r>
          <w:rPr>
            <w:noProof/>
            <w:webHidden/>
          </w:rPr>
          <w:tab/>
        </w:r>
        <w:r>
          <w:rPr>
            <w:noProof/>
            <w:webHidden/>
          </w:rPr>
          <w:fldChar w:fldCharType="begin"/>
        </w:r>
        <w:r>
          <w:rPr>
            <w:noProof/>
            <w:webHidden/>
          </w:rPr>
          <w:instrText xml:space="preserve"> PAGEREF _Toc216678489 \h </w:instrText>
        </w:r>
        <w:r>
          <w:rPr>
            <w:noProof/>
            <w:webHidden/>
          </w:rPr>
        </w:r>
        <w:r>
          <w:rPr>
            <w:noProof/>
            <w:webHidden/>
          </w:rPr>
          <w:fldChar w:fldCharType="separate"/>
        </w:r>
        <w:r w:rsidR="00C22D2D">
          <w:rPr>
            <w:noProof/>
            <w:webHidden/>
          </w:rPr>
          <w:t>83</w:t>
        </w:r>
        <w:r>
          <w:rPr>
            <w:noProof/>
            <w:webHidden/>
          </w:rPr>
          <w:fldChar w:fldCharType="end"/>
        </w:r>
      </w:hyperlink>
    </w:p>
    <w:p w14:paraId="65561AEA" w14:textId="61FE2EB3" w:rsidR="00CF3968" w:rsidRDefault="00CF3968">
      <w:pPr>
        <w:pStyle w:val="31"/>
        <w:rPr>
          <w:rFonts w:asciiTheme="minorHAnsi" w:eastAsiaTheme="minorEastAsia" w:hAnsiTheme="minorHAnsi" w:cstheme="minorBidi"/>
          <w:kern w:val="2"/>
          <w14:ligatures w14:val="standardContextual"/>
        </w:rPr>
      </w:pPr>
      <w:hyperlink w:anchor="_Toc216678490" w:history="1">
        <w:r w:rsidRPr="001063F0">
          <w:rPr>
            <w:rStyle w:val="a3"/>
          </w:rPr>
          <w:t>Долги россиян и бизнеса по налогам достигли рекордных 3,3 трлн на октябрь - это на 20% больше, чем в прошлом году, выяснили "Известия". При этом только треть из них - недоимки, а всё остальное - пени и штрафы. Среди причин роста - снижение прибыли компаний, высокая ставка и усиление контроля со стороны властей. В то же время сбор налогов тоже увеличивается. Как государство планирует возвращать в бюджет сумму, которая сопоставима с дефицитом казны, - в материале "Известий".</w:t>
        </w:r>
        <w:r>
          <w:rPr>
            <w:webHidden/>
          </w:rPr>
          <w:tab/>
        </w:r>
        <w:r>
          <w:rPr>
            <w:webHidden/>
          </w:rPr>
          <w:fldChar w:fldCharType="begin"/>
        </w:r>
        <w:r>
          <w:rPr>
            <w:webHidden/>
          </w:rPr>
          <w:instrText xml:space="preserve"> PAGEREF _Toc216678490 \h </w:instrText>
        </w:r>
        <w:r>
          <w:rPr>
            <w:webHidden/>
          </w:rPr>
        </w:r>
        <w:r>
          <w:rPr>
            <w:webHidden/>
          </w:rPr>
          <w:fldChar w:fldCharType="separate"/>
        </w:r>
        <w:r w:rsidR="00C22D2D">
          <w:rPr>
            <w:webHidden/>
          </w:rPr>
          <w:t>83</w:t>
        </w:r>
        <w:r>
          <w:rPr>
            <w:webHidden/>
          </w:rPr>
          <w:fldChar w:fldCharType="end"/>
        </w:r>
      </w:hyperlink>
    </w:p>
    <w:p w14:paraId="33536251" w14:textId="46F26CF5"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91" w:history="1">
        <w:r w:rsidRPr="001063F0">
          <w:rPr>
            <w:rStyle w:val="a3"/>
            <w:noProof/>
          </w:rPr>
          <w:t>РБК, 15.12.2025, Резервное противодействие</w:t>
        </w:r>
        <w:r>
          <w:rPr>
            <w:noProof/>
            <w:webHidden/>
          </w:rPr>
          <w:tab/>
        </w:r>
        <w:r>
          <w:rPr>
            <w:noProof/>
            <w:webHidden/>
          </w:rPr>
          <w:fldChar w:fldCharType="begin"/>
        </w:r>
        <w:r>
          <w:rPr>
            <w:noProof/>
            <w:webHidden/>
          </w:rPr>
          <w:instrText xml:space="preserve"> PAGEREF _Toc216678491 \h </w:instrText>
        </w:r>
        <w:r>
          <w:rPr>
            <w:noProof/>
            <w:webHidden/>
          </w:rPr>
        </w:r>
        <w:r>
          <w:rPr>
            <w:noProof/>
            <w:webHidden/>
          </w:rPr>
          <w:fldChar w:fldCharType="separate"/>
        </w:r>
        <w:r w:rsidR="00C22D2D">
          <w:rPr>
            <w:noProof/>
            <w:webHidden/>
          </w:rPr>
          <w:t>85</w:t>
        </w:r>
        <w:r>
          <w:rPr>
            <w:noProof/>
            <w:webHidden/>
          </w:rPr>
          <w:fldChar w:fldCharType="end"/>
        </w:r>
      </w:hyperlink>
    </w:p>
    <w:p w14:paraId="20EF9911" w14:textId="1AC0BF36" w:rsidR="00CF3968" w:rsidRDefault="00CF3968">
      <w:pPr>
        <w:pStyle w:val="31"/>
        <w:rPr>
          <w:rFonts w:asciiTheme="minorHAnsi" w:eastAsiaTheme="minorEastAsia" w:hAnsiTheme="minorHAnsi" w:cstheme="minorBidi"/>
          <w:kern w:val="2"/>
          <w14:ligatures w14:val="standardContextual"/>
        </w:rPr>
      </w:pPr>
      <w:hyperlink w:anchor="_Toc216678492" w:history="1">
        <w:r w:rsidRPr="001063F0">
          <w:rPr>
            <w:rStyle w:val="a3"/>
          </w:rPr>
          <w:t xml:space="preserve">ЦБ объявил, что будет оспаривать "во всех доступных компетентных органах" попытки Запада изъять российские резервы. Первым шагом стал иск в арбитраж Москвы к </w:t>
        </w:r>
        <w:r w:rsidRPr="001063F0">
          <w:rPr>
            <w:rStyle w:val="a3"/>
            <w:lang w:val="en-US"/>
          </w:rPr>
          <w:t>Euroclear</w:t>
        </w:r>
        <w:r w:rsidRPr="001063F0">
          <w:rPr>
            <w:rStyle w:val="a3"/>
          </w:rPr>
          <w:t>. РБК разбирался, что это значит и каковы перспективы Банка России взыскать ущерб.</w:t>
        </w:r>
        <w:r>
          <w:rPr>
            <w:webHidden/>
          </w:rPr>
          <w:tab/>
        </w:r>
        <w:r>
          <w:rPr>
            <w:webHidden/>
          </w:rPr>
          <w:fldChar w:fldCharType="begin"/>
        </w:r>
        <w:r>
          <w:rPr>
            <w:webHidden/>
          </w:rPr>
          <w:instrText xml:space="preserve"> PAGEREF _Toc216678492 \h </w:instrText>
        </w:r>
        <w:r>
          <w:rPr>
            <w:webHidden/>
          </w:rPr>
        </w:r>
        <w:r>
          <w:rPr>
            <w:webHidden/>
          </w:rPr>
          <w:fldChar w:fldCharType="separate"/>
        </w:r>
        <w:r w:rsidR="00C22D2D">
          <w:rPr>
            <w:webHidden/>
          </w:rPr>
          <w:t>85</w:t>
        </w:r>
        <w:r>
          <w:rPr>
            <w:webHidden/>
          </w:rPr>
          <w:fldChar w:fldCharType="end"/>
        </w:r>
      </w:hyperlink>
    </w:p>
    <w:p w14:paraId="22CFDA46" w14:textId="58835018"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93" w:history="1">
        <w:r w:rsidRPr="001063F0">
          <w:rPr>
            <w:rStyle w:val="a3"/>
            <w:noProof/>
          </w:rPr>
          <w:t>Коммерсантъ, 15.12.2025, В третьем квартале экономика прирастала потреблением</w:t>
        </w:r>
        <w:r>
          <w:rPr>
            <w:noProof/>
            <w:webHidden/>
          </w:rPr>
          <w:tab/>
        </w:r>
        <w:r>
          <w:rPr>
            <w:noProof/>
            <w:webHidden/>
          </w:rPr>
          <w:fldChar w:fldCharType="begin"/>
        </w:r>
        <w:r>
          <w:rPr>
            <w:noProof/>
            <w:webHidden/>
          </w:rPr>
          <w:instrText xml:space="preserve"> PAGEREF _Toc216678493 \h </w:instrText>
        </w:r>
        <w:r>
          <w:rPr>
            <w:noProof/>
            <w:webHidden/>
          </w:rPr>
        </w:r>
        <w:r>
          <w:rPr>
            <w:noProof/>
            <w:webHidden/>
          </w:rPr>
          <w:fldChar w:fldCharType="separate"/>
        </w:r>
        <w:r w:rsidR="00C22D2D">
          <w:rPr>
            <w:noProof/>
            <w:webHidden/>
          </w:rPr>
          <w:t>92</w:t>
        </w:r>
        <w:r>
          <w:rPr>
            <w:noProof/>
            <w:webHidden/>
          </w:rPr>
          <w:fldChar w:fldCharType="end"/>
        </w:r>
      </w:hyperlink>
    </w:p>
    <w:p w14:paraId="1AF572A5" w14:textId="04CC5B9F" w:rsidR="00CF3968" w:rsidRDefault="00CF3968">
      <w:pPr>
        <w:pStyle w:val="31"/>
        <w:rPr>
          <w:rFonts w:asciiTheme="minorHAnsi" w:eastAsiaTheme="minorEastAsia" w:hAnsiTheme="minorHAnsi" w:cstheme="minorBidi"/>
          <w:kern w:val="2"/>
          <w14:ligatures w14:val="standardContextual"/>
        </w:rPr>
      </w:pPr>
      <w:hyperlink w:anchor="_Toc216678494" w:history="1">
        <w:r w:rsidRPr="001063F0">
          <w:rPr>
            <w:rStyle w:val="a3"/>
          </w:rPr>
          <w:t>Росстат подтвердил свою предварительную оценку роста ВВП за третий квартал 2025 года на уровне 0,6% против роста на 1,1% в годовом выражении, представив данные о производстве добавленной стоимости. В годовом выражении прирост экономики в третьем квартале обеспечивали все основные секторы, кроме добычи, транспорта, ЖКХ и торговли.</w:t>
        </w:r>
        <w:r>
          <w:rPr>
            <w:webHidden/>
          </w:rPr>
          <w:tab/>
        </w:r>
        <w:r>
          <w:rPr>
            <w:webHidden/>
          </w:rPr>
          <w:fldChar w:fldCharType="begin"/>
        </w:r>
        <w:r>
          <w:rPr>
            <w:webHidden/>
          </w:rPr>
          <w:instrText xml:space="preserve"> PAGEREF _Toc216678494 \h </w:instrText>
        </w:r>
        <w:r>
          <w:rPr>
            <w:webHidden/>
          </w:rPr>
        </w:r>
        <w:r>
          <w:rPr>
            <w:webHidden/>
          </w:rPr>
          <w:fldChar w:fldCharType="separate"/>
        </w:r>
        <w:r w:rsidR="00C22D2D">
          <w:rPr>
            <w:webHidden/>
          </w:rPr>
          <w:t>92</w:t>
        </w:r>
        <w:r>
          <w:rPr>
            <w:webHidden/>
          </w:rPr>
          <w:fldChar w:fldCharType="end"/>
        </w:r>
      </w:hyperlink>
    </w:p>
    <w:p w14:paraId="553BD4CB" w14:textId="6C692F6F"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95" w:history="1">
        <w:r w:rsidRPr="001063F0">
          <w:rPr>
            <w:rStyle w:val="a3"/>
            <w:noProof/>
          </w:rPr>
          <w:t>РБК, 15.12.2025, Единогласное стремление вниз</w:t>
        </w:r>
        <w:r>
          <w:rPr>
            <w:noProof/>
            <w:webHidden/>
          </w:rPr>
          <w:tab/>
        </w:r>
        <w:r>
          <w:rPr>
            <w:noProof/>
            <w:webHidden/>
          </w:rPr>
          <w:fldChar w:fldCharType="begin"/>
        </w:r>
        <w:r>
          <w:rPr>
            <w:noProof/>
            <w:webHidden/>
          </w:rPr>
          <w:instrText xml:space="preserve"> PAGEREF _Toc216678495 \h </w:instrText>
        </w:r>
        <w:r>
          <w:rPr>
            <w:noProof/>
            <w:webHidden/>
          </w:rPr>
        </w:r>
        <w:r>
          <w:rPr>
            <w:noProof/>
            <w:webHidden/>
          </w:rPr>
          <w:fldChar w:fldCharType="separate"/>
        </w:r>
        <w:r w:rsidR="00C22D2D">
          <w:rPr>
            <w:noProof/>
            <w:webHidden/>
          </w:rPr>
          <w:t>92</w:t>
        </w:r>
        <w:r>
          <w:rPr>
            <w:noProof/>
            <w:webHidden/>
          </w:rPr>
          <w:fldChar w:fldCharType="end"/>
        </w:r>
      </w:hyperlink>
    </w:p>
    <w:p w14:paraId="735F5A11" w14:textId="2E6879C3" w:rsidR="00CF3968" w:rsidRDefault="00CF3968">
      <w:pPr>
        <w:pStyle w:val="31"/>
        <w:rPr>
          <w:rFonts w:asciiTheme="minorHAnsi" w:eastAsiaTheme="minorEastAsia" w:hAnsiTheme="minorHAnsi" w:cstheme="minorBidi"/>
          <w:kern w:val="2"/>
          <w14:ligatures w14:val="standardContextual"/>
        </w:rPr>
      </w:pPr>
      <w:hyperlink w:anchor="_Toc216678496" w:history="1">
        <w:r w:rsidRPr="001063F0">
          <w:rPr>
            <w:rStyle w:val="a3"/>
          </w:rPr>
          <w:t>ЦБ в декабре продолжит стартовавший в июне цикл снижения ключевой ставки, считают все 30 участников консенсус-прогноза РБК. Большинство из них ставят на 16%, но есть прогнозы и более решительных действий. Об аргументах для разных решений - в материале РБК.</w:t>
        </w:r>
        <w:r>
          <w:rPr>
            <w:webHidden/>
          </w:rPr>
          <w:tab/>
        </w:r>
        <w:r>
          <w:rPr>
            <w:webHidden/>
          </w:rPr>
          <w:fldChar w:fldCharType="begin"/>
        </w:r>
        <w:r>
          <w:rPr>
            <w:webHidden/>
          </w:rPr>
          <w:instrText xml:space="preserve"> PAGEREF _Toc216678496 \h </w:instrText>
        </w:r>
        <w:r>
          <w:rPr>
            <w:webHidden/>
          </w:rPr>
        </w:r>
        <w:r>
          <w:rPr>
            <w:webHidden/>
          </w:rPr>
          <w:fldChar w:fldCharType="separate"/>
        </w:r>
        <w:r w:rsidR="00C22D2D">
          <w:rPr>
            <w:webHidden/>
          </w:rPr>
          <w:t>92</w:t>
        </w:r>
        <w:r>
          <w:rPr>
            <w:webHidden/>
          </w:rPr>
          <w:fldChar w:fldCharType="end"/>
        </w:r>
      </w:hyperlink>
    </w:p>
    <w:p w14:paraId="2C0F34B7" w14:textId="0EB42431"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97" w:history="1">
        <w:r w:rsidRPr="001063F0">
          <w:rPr>
            <w:rStyle w:val="a3"/>
            <w:noProof/>
          </w:rPr>
          <w:t>ТАСС, 15.12.2025, Размер новой семейной выплаты может превышать 100 тыс. Рублей в год - депутат</w:t>
        </w:r>
        <w:r>
          <w:rPr>
            <w:noProof/>
            <w:webHidden/>
          </w:rPr>
          <w:tab/>
        </w:r>
        <w:r>
          <w:rPr>
            <w:noProof/>
            <w:webHidden/>
          </w:rPr>
          <w:fldChar w:fldCharType="begin"/>
        </w:r>
        <w:r>
          <w:rPr>
            <w:noProof/>
            <w:webHidden/>
          </w:rPr>
          <w:instrText xml:space="preserve"> PAGEREF _Toc216678497 \h </w:instrText>
        </w:r>
        <w:r>
          <w:rPr>
            <w:noProof/>
            <w:webHidden/>
          </w:rPr>
        </w:r>
        <w:r>
          <w:rPr>
            <w:noProof/>
            <w:webHidden/>
          </w:rPr>
          <w:fldChar w:fldCharType="separate"/>
        </w:r>
        <w:r w:rsidR="00C22D2D">
          <w:rPr>
            <w:noProof/>
            <w:webHidden/>
          </w:rPr>
          <w:t>95</w:t>
        </w:r>
        <w:r>
          <w:rPr>
            <w:noProof/>
            <w:webHidden/>
          </w:rPr>
          <w:fldChar w:fldCharType="end"/>
        </w:r>
      </w:hyperlink>
    </w:p>
    <w:p w14:paraId="5E6611BE" w14:textId="50310209" w:rsidR="00CF3968" w:rsidRDefault="00CF3968">
      <w:pPr>
        <w:pStyle w:val="31"/>
        <w:rPr>
          <w:rFonts w:asciiTheme="minorHAnsi" w:eastAsiaTheme="minorEastAsia" w:hAnsiTheme="minorHAnsi" w:cstheme="minorBidi"/>
          <w:kern w:val="2"/>
          <w14:ligatures w14:val="standardContextual"/>
        </w:rPr>
      </w:pPr>
      <w:hyperlink w:anchor="_Toc216678498" w:history="1">
        <w:r w:rsidRPr="001063F0">
          <w:rPr>
            <w:rStyle w:val="a3"/>
          </w:rPr>
          <w:t>Семейная налоговая выплата, которая вводится с  2026 года, в среднем будет составлять 70-100 тыс. рублей в год, но может и  превышать эту сумму. Об этом ТАСС сообщила первый зампред комитета Госдумы по  защите семьи, вопросам отцовства, материнства и детства Татьяна Буцкая ("Единая  Россия").</w:t>
        </w:r>
        <w:r>
          <w:rPr>
            <w:webHidden/>
          </w:rPr>
          <w:tab/>
        </w:r>
        <w:r>
          <w:rPr>
            <w:webHidden/>
          </w:rPr>
          <w:fldChar w:fldCharType="begin"/>
        </w:r>
        <w:r>
          <w:rPr>
            <w:webHidden/>
          </w:rPr>
          <w:instrText xml:space="preserve"> PAGEREF _Toc216678498 \h </w:instrText>
        </w:r>
        <w:r>
          <w:rPr>
            <w:webHidden/>
          </w:rPr>
        </w:r>
        <w:r>
          <w:rPr>
            <w:webHidden/>
          </w:rPr>
          <w:fldChar w:fldCharType="separate"/>
        </w:r>
        <w:r w:rsidR="00C22D2D">
          <w:rPr>
            <w:webHidden/>
          </w:rPr>
          <w:t>95</w:t>
        </w:r>
        <w:r>
          <w:rPr>
            <w:webHidden/>
          </w:rPr>
          <w:fldChar w:fldCharType="end"/>
        </w:r>
      </w:hyperlink>
    </w:p>
    <w:p w14:paraId="0CC387E2" w14:textId="2D6420FC"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499" w:history="1">
        <w:r w:rsidRPr="001063F0">
          <w:rPr>
            <w:rStyle w:val="a3"/>
            <w:noProof/>
          </w:rPr>
          <w:t>РИА Новости, 11.12.2025, ВЭБ: Распределение рисков и нацстандарт дадут импульс развития отрасли ГЧП</w:t>
        </w:r>
        <w:r>
          <w:rPr>
            <w:noProof/>
            <w:webHidden/>
          </w:rPr>
          <w:tab/>
        </w:r>
        <w:r>
          <w:rPr>
            <w:noProof/>
            <w:webHidden/>
          </w:rPr>
          <w:fldChar w:fldCharType="begin"/>
        </w:r>
        <w:r>
          <w:rPr>
            <w:noProof/>
            <w:webHidden/>
          </w:rPr>
          <w:instrText xml:space="preserve"> PAGEREF _Toc216678499 \h </w:instrText>
        </w:r>
        <w:r>
          <w:rPr>
            <w:noProof/>
            <w:webHidden/>
          </w:rPr>
        </w:r>
        <w:r>
          <w:rPr>
            <w:noProof/>
            <w:webHidden/>
          </w:rPr>
          <w:fldChar w:fldCharType="separate"/>
        </w:r>
        <w:r w:rsidR="00C22D2D">
          <w:rPr>
            <w:noProof/>
            <w:webHidden/>
          </w:rPr>
          <w:t>96</w:t>
        </w:r>
        <w:r>
          <w:rPr>
            <w:noProof/>
            <w:webHidden/>
          </w:rPr>
          <w:fldChar w:fldCharType="end"/>
        </w:r>
      </w:hyperlink>
    </w:p>
    <w:p w14:paraId="4440A51F" w14:textId="6BBCCDA9" w:rsidR="00CF3968" w:rsidRDefault="00CF3968">
      <w:pPr>
        <w:pStyle w:val="31"/>
        <w:rPr>
          <w:rFonts w:asciiTheme="minorHAnsi" w:eastAsiaTheme="minorEastAsia" w:hAnsiTheme="minorHAnsi" w:cstheme="minorBidi"/>
          <w:kern w:val="2"/>
          <w14:ligatures w14:val="standardContextual"/>
        </w:rPr>
      </w:pPr>
      <w:hyperlink w:anchor="_Toc216678500" w:history="1">
        <w:r w:rsidRPr="001063F0">
          <w:rPr>
            <w:rStyle w:val="a3"/>
          </w:rPr>
          <w:t>Успех проектов государственно-частного партнерства зависит от выстраивания сбалансированного механизма распределения рисков среди участников, заявил заместитель председателя ВЭБ.РФ Юрий Корсун на открытии в четверг инфраструктурного конгресса «Развивай.РФ».</w:t>
        </w:r>
        <w:r>
          <w:rPr>
            <w:webHidden/>
          </w:rPr>
          <w:tab/>
        </w:r>
        <w:r>
          <w:rPr>
            <w:webHidden/>
          </w:rPr>
          <w:fldChar w:fldCharType="begin"/>
        </w:r>
        <w:r>
          <w:rPr>
            <w:webHidden/>
          </w:rPr>
          <w:instrText xml:space="preserve"> PAGEREF _Toc216678500 \h </w:instrText>
        </w:r>
        <w:r>
          <w:rPr>
            <w:webHidden/>
          </w:rPr>
        </w:r>
        <w:r>
          <w:rPr>
            <w:webHidden/>
          </w:rPr>
          <w:fldChar w:fldCharType="separate"/>
        </w:r>
        <w:r w:rsidR="00C22D2D">
          <w:rPr>
            <w:webHidden/>
          </w:rPr>
          <w:t>96</w:t>
        </w:r>
        <w:r>
          <w:rPr>
            <w:webHidden/>
          </w:rPr>
          <w:fldChar w:fldCharType="end"/>
        </w:r>
      </w:hyperlink>
    </w:p>
    <w:p w14:paraId="7F0B5CB1" w14:textId="1226874D"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501" w:history="1">
        <w:r w:rsidRPr="001063F0">
          <w:rPr>
            <w:rStyle w:val="a3"/>
            <w:noProof/>
          </w:rPr>
          <w:t>РИА Новости, 12.12.2025, Механизмы ГЧП и концессий обсудили на конгрессе «Развивай.РФ»</w:t>
        </w:r>
        <w:r>
          <w:rPr>
            <w:noProof/>
            <w:webHidden/>
          </w:rPr>
          <w:tab/>
        </w:r>
        <w:r>
          <w:rPr>
            <w:noProof/>
            <w:webHidden/>
          </w:rPr>
          <w:fldChar w:fldCharType="begin"/>
        </w:r>
        <w:r>
          <w:rPr>
            <w:noProof/>
            <w:webHidden/>
          </w:rPr>
          <w:instrText xml:space="preserve"> PAGEREF _Toc216678501 \h </w:instrText>
        </w:r>
        <w:r>
          <w:rPr>
            <w:noProof/>
            <w:webHidden/>
          </w:rPr>
        </w:r>
        <w:r>
          <w:rPr>
            <w:noProof/>
            <w:webHidden/>
          </w:rPr>
          <w:fldChar w:fldCharType="separate"/>
        </w:r>
        <w:r w:rsidR="00C22D2D">
          <w:rPr>
            <w:noProof/>
            <w:webHidden/>
          </w:rPr>
          <w:t>98</w:t>
        </w:r>
        <w:r>
          <w:rPr>
            <w:noProof/>
            <w:webHidden/>
          </w:rPr>
          <w:fldChar w:fldCharType="end"/>
        </w:r>
      </w:hyperlink>
    </w:p>
    <w:p w14:paraId="71EFE89C" w14:textId="7AE1A789" w:rsidR="00CF3968" w:rsidRDefault="00CF3968">
      <w:pPr>
        <w:pStyle w:val="31"/>
        <w:rPr>
          <w:rFonts w:asciiTheme="minorHAnsi" w:eastAsiaTheme="minorEastAsia" w:hAnsiTheme="minorHAnsi" w:cstheme="minorBidi"/>
          <w:kern w:val="2"/>
          <w14:ligatures w14:val="standardContextual"/>
        </w:rPr>
      </w:pPr>
      <w:hyperlink w:anchor="_Toc216678502" w:history="1">
        <w:r w:rsidRPr="001063F0">
          <w:rPr>
            <w:rStyle w:val="a3"/>
          </w:rPr>
          <w:t>Механизмы государственно-частного партнерства и концессионных соглашений являются инструментами для достижения национальных целей, особенно для проектов технологического лидерства, заявил главный управляющий директор ВЭБ.РФ, генеральный директор Национального Центра ГЧП Андрей Самохин на инфраструктурном конгрессе «Развивай.РФ».</w:t>
        </w:r>
        <w:r>
          <w:rPr>
            <w:webHidden/>
          </w:rPr>
          <w:tab/>
        </w:r>
        <w:r>
          <w:rPr>
            <w:webHidden/>
          </w:rPr>
          <w:fldChar w:fldCharType="begin"/>
        </w:r>
        <w:r>
          <w:rPr>
            <w:webHidden/>
          </w:rPr>
          <w:instrText xml:space="preserve"> PAGEREF _Toc216678502 \h </w:instrText>
        </w:r>
        <w:r>
          <w:rPr>
            <w:webHidden/>
          </w:rPr>
        </w:r>
        <w:r>
          <w:rPr>
            <w:webHidden/>
          </w:rPr>
          <w:fldChar w:fldCharType="separate"/>
        </w:r>
        <w:r w:rsidR="00C22D2D">
          <w:rPr>
            <w:webHidden/>
          </w:rPr>
          <w:t>98</w:t>
        </w:r>
        <w:r>
          <w:rPr>
            <w:webHidden/>
          </w:rPr>
          <w:fldChar w:fldCharType="end"/>
        </w:r>
      </w:hyperlink>
    </w:p>
    <w:p w14:paraId="1BBBA1AF" w14:textId="1C0C95C7"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503" w:history="1">
        <w:r w:rsidRPr="001063F0">
          <w:rPr>
            <w:rStyle w:val="a3"/>
            <w:noProof/>
          </w:rPr>
          <w:t>РИА Новости, 12.12.2025, ВЭБ: гарантия исполнения обязательств по облигациям должна быть в концессии</w:t>
        </w:r>
        <w:r>
          <w:rPr>
            <w:noProof/>
            <w:webHidden/>
          </w:rPr>
          <w:tab/>
        </w:r>
        <w:r>
          <w:rPr>
            <w:noProof/>
            <w:webHidden/>
          </w:rPr>
          <w:fldChar w:fldCharType="begin"/>
        </w:r>
        <w:r>
          <w:rPr>
            <w:noProof/>
            <w:webHidden/>
          </w:rPr>
          <w:instrText xml:space="preserve"> PAGEREF _Toc216678503 \h </w:instrText>
        </w:r>
        <w:r>
          <w:rPr>
            <w:noProof/>
            <w:webHidden/>
          </w:rPr>
        </w:r>
        <w:r>
          <w:rPr>
            <w:noProof/>
            <w:webHidden/>
          </w:rPr>
          <w:fldChar w:fldCharType="separate"/>
        </w:r>
        <w:r w:rsidR="00C22D2D">
          <w:rPr>
            <w:noProof/>
            <w:webHidden/>
          </w:rPr>
          <w:t>99</w:t>
        </w:r>
        <w:r>
          <w:rPr>
            <w:noProof/>
            <w:webHidden/>
          </w:rPr>
          <w:fldChar w:fldCharType="end"/>
        </w:r>
      </w:hyperlink>
    </w:p>
    <w:p w14:paraId="0836778A" w14:textId="44EBFD59" w:rsidR="00CF3968" w:rsidRDefault="00CF3968">
      <w:pPr>
        <w:pStyle w:val="31"/>
        <w:rPr>
          <w:rFonts w:asciiTheme="minorHAnsi" w:eastAsiaTheme="minorEastAsia" w:hAnsiTheme="minorHAnsi" w:cstheme="minorBidi"/>
          <w:kern w:val="2"/>
          <w14:ligatures w14:val="standardContextual"/>
        </w:rPr>
      </w:pPr>
      <w:hyperlink w:anchor="_Toc216678504" w:history="1">
        <w:r w:rsidRPr="001063F0">
          <w:rPr>
            <w:rStyle w:val="a3"/>
          </w:rPr>
          <w:t>В концессионные соглашения необходимо включить механизм, который гарантирует исполнение обязательств по облигационному займу и получение средств от публичной стороны, считает заместитель председателя ВЭБ.РФ Константин Вышковский.</w:t>
        </w:r>
        <w:r>
          <w:rPr>
            <w:webHidden/>
          </w:rPr>
          <w:tab/>
        </w:r>
        <w:r>
          <w:rPr>
            <w:webHidden/>
          </w:rPr>
          <w:fldChar w:fldCharType="begin"/>
        </w:r>
        <w:r>
          <w:rPr>
            <w:webHidden/>
          </w:rPr>
          <w:instrText xml:space="preserve"> PAGEREF _Toc216678504 \h </w:instrText>
        </w:r>
        <w:r>
          <w:rPr>
            <w:webHidden/>
          </w:rPr>
        </w:r>
        <w:r>
          <w:rPr>
            <w:webHidden/>
          </w:rPr>
          <w:fldChar w:fldCharType="separate"/>
        </w:r>
        <w:r w:rsidR="00C22D2D">
          <w:rPr>
            <w:webHidden/>
          </w:rPr>
          <w:t>99</w:t>
        </w:r>
        <w:r>
          <w:rPr>
            <w:webHidden/>
          </w:rPr>
          <w:fldChar w:fldCharType="end"/>
        </w:r>
      </w:hyperlink>
    </w:p>
    <w:p w14:paraId="2C94AF1E" w14:textId="734A81D0"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505" w:history="1">
        <w:r w:rsidRPr="001063F0">
          <w:rPr>
            <w:rStyle w:val="a3"/>
            <w:noProof/>
          </w:rPr>
          <w:t>РИА Новости, 12.12.2025, ВЭБ.РФ сформирует единую экосистему поддержки инвесторов в больших проектах</w:t>
        </w:r>
        <w:r>
          <w:rPr>
            <w:noProof/>
            <w:webHidden/>
          </w:rPr>
          <w:tab/>
        </w:r>
        <w:r>
          <w:rPr>
            <w:noProof/>
            <w:webHidden/>
          </w:rPr>
          <w:fldChar w:fldCharType="begin"/>
        </w:r>
        <w:r>
          <w:rPr>
            <w:noProof/>
            <w:webHidden/>
          </w:rPr>
          <w:instrText xml:space="preserve"> PAGEREF _Toc216678505 \h </w:instrText>
        </w:r>
        <w:r>
          <w:rPr>
            <w:noProof/>
            <w:webHidden/>
          </w:rPr>
        </w:r>
        <w:r>
          <w:rPr>
            <w:noProof/>
            <w:webHidden/>
          </w:rPr>
          <w:fldChar w:fldCharType="separate"/>
        </w:r>
        <w:r w:rsidR="00C22D2D">
          <w:rPr>
            <w:noProof/>
            <w:webHidden/>
          </w:rPr>
          <w:t>99</w:t>
        </w:r>
        <w:r>
          <w:rPr>
            <w:noProof/>
            <w:webHidden/>
          </w:rPr>
          <w:fldChar w:fldCharType="end"/>
        </w:r>
      </w:hyperlink>
    </w:p>
    <w:p w14:paraId="5F0EDE66" w14:textId="4E84F6AD" w:rsidR="00CF3968" w:rsidRDefault="00CF3968">
      <w:pPr>
        <w:pStyle w:val="31"/>
        <w:rPr>
          <w:rFonts w:asciiTheme="minorHAnsi" w:eastAsiaTheme="minorEastAsia" w:hAnsiTheme="minorHAnsi" w:cstheme="minorBidi"/>
          <w:kern w:val="2"/>
          <w14:ligatures w14:val="standardContextual"/>
        </w:rPr>
      </w:pPr>
      <w:hyperlink w:anchor="_Toc216678506" w:history="1">
        <w:r w:rsidRPr="001063F0">
          <w:rPr>
            <w:rStyle w:val="a3"/>
          </w:rPr>
          <w:t>ВЭБ прорабатывает концепт единой экосистемы сопровождения и поддержки отечественных и иностранных инвесторов при реализации крупных инвестпроектов в России, заявил заместитель председателя ВЭБа Мурат Керефов.</w:t>
        </w:r>
        <w:r>
          <w:rPr>
            <w:webHidden/>
          </w:rPr>
          <w:tab/>
        </w:r>
        <w:r>
          <w:rPr>
            <w:webHidden/>
          </w:rPr>
          <w:fldChar w:fldCharType="begin"/>
        </w:r>
        <w:r>
          <w:rPr>
            <w:webHidden/>
          </w:rPr>
          <w:instrText xml:space="preserve"> PAGEREF _Toc216678506 \h </w:instrText>
        </w:r>
        <w:r>
          <w:rPr>
            <w:webHidden/>
          </w:rPr>
        </w:r>
        <w:r>
          <w:rPr>
            <w:webHidden/>
          </w:rPr>
          <w:fldChar w:fldCharType="separate"/>
        </w:r>
        <w:r w:rsidR="00C22D2D">
          <w:rPr>
            <w:webHidden/>
          </w:rPr>
          <w:t>99</w:t>
        </w:r>
        <w:r>
          <w:rPr>
            <w:webHidden/>
          </w:rPr>
          <w:fldChar w:fldCharType="end"/>
        </w:r>
      </w:hyperlink>
    </w:p>
    <w:p w14:paraId="5876DA5A" w14:textId="1492DAE1"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507" w:history="1">
        <w:r w:rsidRPr="001063F0">
          <w:rPr>
            <w:rStyle w:val="a3"/>
            <w:noProof/>
          </w:rPr>
          <w:t>РИА Новости, 12.12.2025, В Госдуме предложили увеличить налог на прибыль для личных фондов до 25%</w:t>
        </w:r>
        <w:r>
          <w:rPr>
            <w:noProof/>
            <w:webHidden/>
          </w:rPr>
          <w:tab/>
        </w:r>
        <w:r>
          <w:rPr>
            <w:noProof/>
            <w:webHidden/>
          </w:rPr>
          <w:fldChar w:fldCharType="begin"/>
        </w:r>
        <w:r>
          <w:rPr>
            <w:noProof/>
            <w:webHidden/>
          </w:rPr>
          <w:instrText xml:space="preserve"> PAGEREF _Toc216678507 \h </w:instrText>
        </w:r>
        <w:r>
          <w:rPr>
            <w:noProof/>
            <w:webHidden/>
          </w:rPr>
        </w:r>
        <w:r>
          <w:rPr>
            <w:noProof/>
            <w:webHidden/>
          </w:rPr>
          <w:fldChar w:fldCharType="separate"/>
        </w:r>
        <w:r w:rsidR="00C22D2D">
          <w:rPr>
            <w:noProof/>
            <w:webHidden/>
          </w:rPr>
          <w:t>100</w:t>
        </w:r>
        <w:r>
          <w:rPr>
            <w:noProof/>
            <w:webHidden/>
          </w:rPr>
          <w:fldChar w:fldCharType="end"/>
        </w:r>
      </w:hyperlink>
    </w:p>
    <w:p w14:paraId="62A38CBB" w14:textId="177D73DF" w:rsidR="00CF3968" w:rsidRDefault="00CF3968">
      <w:pPr>
        <w:pStyle w:val="31"/>
        <w:rPr>
          <w:rFonts w:asciiTheme="minorHAnsi" w:eastAsiaTheme="minorEastAsia" w:hAnsiTheme="minorHAnsi" w:cstheme="minorBidi"/>
          <w:kern w:val="2"/>
          <w14:ligatures w14:val="standardContextual"/>
        </w:rPr>
      </w:pPr>
      <w:hyperlink w:anchor="_Toc216678508" w:history="1">
        <w:r w:rsidRPr="001063F0">
          <w:rPr>
            <w:rStyle w:val="a3"/>
          </w:rPr>
          <w:t>Депутаты Госдумы от фракции «Справедливая Россия» предлагают увеличить до 25% налог на прибыль для личных фондов, отмечая, что их начали активно создавать состоятельные граждане.</w:t>
        </w:r>
        <w:r>
          <w:rPr>
            <w:webHidden/>
          </w:rPr>
          <w:tab/>
        </w:r>
        <w:r>
          <w:rPr>
            <w:webHidden/>
          </w:rPr>
          <w:fldChar w:fldCharType="begin"/>
        </w:r>
        <w:r>
          <w:rPr>
            <w:webHidden/>
          </w:rPr>
          <w:instrText xml:space="preserve"> PAGEREF _Toc216678508 \h </w:instrText>
        </w:r>
        <w:r>
          <w:rPr>
            <w:webHidden/>
          </w:rPr>
        </w:r>
        <w:r>
          <w:rPr>
            <w:webHidden/>
          </w:rPr>
          <w:fldChar w:fldCharType="separate"/>
        </w:r>
        <w:r w:rsidR="00C22D2D">
          <w:rPr>
            <w:webHidden/>
          </w:rPr>
          <w:t>100</w:t>
        </w:r>
        <w:r>
          <w:rPr>
            <w:webHidden/>
          </w:rPr>
          <w:fldChar w:fldCharType="end"/>
        </w:r>
      </w:hyperlink>
    </w:p>
    <w:p w14:paraId="375ABA33" w14:textId="2FCEDD2E"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509" w:history="1">
        <w:r w:rsidRPr="001063F0">
          <w:rPr>
            <w:rStyle w:val="a3"/>
            <w:noProof/>
          </w:rPr>
          <w:t>РИА Новости, 12.12.2025, Россияне рассказали, сколько смогли накопить денег за год</w:t>
        </w:r>
        <w:r>
          <w:rPr>
            <w:noProof/>
            <w:webHidden/>
          </w:rPr>
          <w:tab/>
        </w:r>
        <w:r>
          <w:rPr>
            <w:noProof/>
            <w:webHidden/>
          </w:rPr>
          <w:fldChar w:fldCharType="begin"/>
        </w:r>
        <w:r>
          <w:rPr>
            <w:noProof/>
            <w:webHidden/>
          </w:rPr>
          <w:instrText xml:space="preserve"> PAGEREF _Toc216678509 \h </w:instrText>
        </w:r>
        <w:r>
          <w:rPr>
            <w:noProof/>
            <w:webHidden/>
          </w:rPr>
        </w:r>
        <w:r>
          <w:rPr>
            <w:noProof/>
            <w:webHidden/>
          </w:rPr>
          <w:fldChar w:fldCharType="separate"/>
        </w:r>
        <w:r w:rsidR="00C22D2D">
          <w:rPr>
            <w:noProof/>
            <w:webHidden/>
          </w:rPr>
          <w:t>101</w:t>
        </w:r>
        <w:r>
          <w:rPr>
            <w:noProof/>
            <w:webHidden/>
          </w:rPr>
          <w:fldChar w:fldCharType="end"/>
        </w:r>
      </w:hyperlink>
    </w:p>
    <w:p w14:paraId="2EA60F52" w14:textId="00B29077" w:rsidR="00CF3968" w:rsidRDefault="00CF3968">
      <w:pPr>
        <w:pStyle w:val="31"/>
        <w:rPr>
          <w:rFonts w:asciiTheme="minorHAnsi" w:eastAsiaTheme="minorEastAsia" w:hAnsiTheme="minorHAnsi" w:cstheme="minorBidi"/>
          <w:kern w:val="2"/>
          <w14:ligatures w14:val="standardContextual"/>
        </w:rPr>
      </w:pPr>
      <w:hyperlink w:anchor="_Toc216678510" w:history="1">
        <w:r w:rsidRPr="001063F0">
          <w:rPr>
            <w:rStyle w:val="a3"/>
          </w:rPr>
          <w:t>Каждый четвертый россиянин регулярно откладывал деньги в 2025 году, среди сберегавших больше тех, кому удалось накопить до 100 тысяч рублей, говорится в исследовании «Почта банка», которое есть у РИА Новости.</w:t>
        </w:r>
        <w:r>
          <w:rPr>
            <w:webHidden/>
          </w:rPr>
          <w:tab/>
        </w:r>
        <w:r>
          <w:rPr>
            <w:webHidden/>
          </w:rPr>
          <w:fldChar w:fldCharType="begin"/>
        </w:r>
        <w:r>
          <w:rPr>
            <w:webHidden/>
          </w:rPr>
          <w:instrText xml:space="preserve"> PAGEREF _Toc216678510 \h </w:instrText>
        </w:r>
        <w:r>
          <w:rPr>
            <w:webHidden/>
          </w:rPr>
        </w:r>
        <w:r>
          <w:rPr>
            <w:webHidden/>
          </w:rPr>
          <w:fldChar w:fldCharType="separate"/>
        </w:r>
        <w:r w:rsidR="00C22D2D">
          <w:rPr>
            <w:webHidden/>
          </w:rPr>
          <w:t>101</w:t>
        </w:r>
        <w:r>
          <w:rPr>
            <w:webHidden/>
          </w:rPr>
          <w:fldChar w:fldCharType="end"/>
        </w:r>
      </w:hyperlink>
    </w:p>
    <w:p w14:paraId="33A679A2" w14:textId="4DE40A13"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511" w:history="1">
        <w:r w:rsidRPr="001063F0">
          <w:rPr>
            <w:rStyle w:val="a3"/>
            <w:noProof/>
          </w:rPr>
          <w:t>ТАСС, 12.12.2025, Объем ВВП России за III квартал 2025 г. составил 54 трлн 501,3 млрд руб. - Росстат</w:t>
        </w:r>
        <w:r>
          <w:rPr>
            <w:noProof/>
            <w:webHidden/>
          </w:rPr>
          <w:tab/>
        </w:r>
        <w:r>
          <w:rPr>
            <w:noProof/>
            <w:webHidden/>
          </w:rPr>
          <w:fldChar w:fldCharType="begin"/>
        </w:r>
        <w:r>
          <w:rPr>
            <w:noProof/>
            <w:webHidden/>
          </w:rPr>
          <w:instrText xml:space="preserve"> PAGEREF _Toc216678511 \h </w:instrText>
        </w:r>
        <w:r>
          <w:rPr>
            <w:noProof/>
            <w:webHidden/>
          </w:rPr>
        </w:r>
        <w:r>
          <w:rPr>
            <w:noProof/>
            <w:webHidden/>
          </w:rPr>
          <w:fldChar w:fldCharType="separate"/>
        </w:r>
        <w:r w:rsidR="00C22D2D">
          <w:rPr>
            <w:noProof/>
            <w:webHidden/>
          </w:rPr>
          <w:t>102</w:t>
        </w:r>
        <w:r>
          <w:rPr>
            <w:noProof/>
            <w:webHidden/>
          </w:rPr>
          <w:fldChar w:fldCharType="end"/>
        </w:r>
      </w:hyperlink>
    </w:p>
    <w:p w14:paraId="14950236" w14:textId="3CB41A56" w:rsidR="00CF3968" w:rsidRDefault="00CF3968">
      <w:pPr>
        <w:pStyle w:val="31"/>
        <w:rPr>
          <w:rFonts w:asciiTheme="minorHAnsi" w:eastAsiaTheme="minorEastAsia" w:hAnsiTheme="minorHAnsi" w:cstheme="minorBidi"/>
          <w:kern w:val="2"/>
          <w14:ligatures w14:val="standardContextual"/>
        </w:rPr>
      </w:pPr>
      <w:hyperlink w:anchor="_Toc216678512" w:history="1">
        <w:r w:rsidRPr="001063F0">
          <w:rPr>
            <w:rStyle w:val="a3"/>
          </w:rPr>
          <w:t>Объем ВВП России в третьем квартале 2025 года составил в текущих ценах 54 трлн 501,3 млрд руб., следует из первой оценки Росстата.</w:t>
        </w:r>
        <w:r>
          <w:rPr>
            <w:webHidden/>
          </w:rPr>
          <w:tab/>
        </w:r>
        <w:r>
          <w:rPr>
            <w:webHidden/>
          </w:rPr>
          <w:fldChar w:fldCharType="begin"/>
        </w:r>
        <w:r>
          <w:rPr>
            <w:webHidden/>
          </w:rPr>
          <w:instrText xml:space="preserve"> PAGEREF _Toc216678512 \h </w:instrText>
        </w:r>
        <w:r>
          <w:rPr>
            <w:webHidden/>
          </w:rPr>
        </w:r>
        <w:r>
          <w:rPr>
            <w:webHidden/>
          </w:rPr>
          <w:fldChar w:fldCharType="separate"/>
        </w:r>
        <w:r w:rsidR="00C22D2D">
          <w:rPr>
            <w:webHidden/>
          </w:rPr>
          <w:t>102</w:t>
        </w:r>
        <w:r>
          <w:rPr>
            <w:webHidden/>
          </w:rPr>
          <w:fldChar w:fldCharType="end"/>
        </w:r>
      </w:hyperlink>
    </w:p>
    <w:p w14:paraId="33829A99" w14:textId="4A182110"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513" w:history="1">
        <w:r w:rsidRPr="001063F0">
          <w:rPr>
            <w:rStyle w:val="a3"/>
            <w:noProof/>
          </w:rPr>
          <w:t>ПРАЙМ, 13.12.2025, «Все зависит от счета». Как инвесторам не упустить льготы</w:t>
        </w:r>
        <w:r>
          <w:rPr>
            <w:noProof/>
            <w:webHidden/>
          </w:rPr>
          <w:tab/>
        </w:r>
        <w:r>
          <w:rPr>
            <w:noProof/>
            <w:webHidden/>
          </w:rPr>
          <w:fldChar w:fldCharType="begin"/>
        </w:r>
        <w:r>
          <w:rPr>
            <w:noProof/>
            <w:webHidden/>
          </w:rPr>
          <w:instrText xml:space="preserve"> PAGEREF _Toc216678513 \h </w:instrText>
        </w:r>
        <w:r>
          <w:rPr>
            <w:noProof/>
            <w:webHidden/>
          </w:rPr>
        </w:r>
        <w:r>
          <w:rPr>
            <w:noProof/>
            <w:webHidden/>
          </w:rPr>
          <w:fldChar w:fldCharType="separate"/>
        </w:r>
        <w:r w:rsidR="00C22D2D">
          <w:rPr>
            <w:noProof/>
            <w:webHidden/>
          </w:rPr>
          <w:t>102</w:t>
        </w:r>
        <w:r>
          <w:rPr>
            <w:noProof/>
            <w:webHidden/>
          </w:rPr>
          <w:fldChar w:fldCharType="end"/>
        </w:r>
      </w:hyperlink>
    </w:p>
    <w:p w14:paraId="3471B646" w14:textId="4EBD6B53" w:rsidR="00CF3968" w:rsidRDefault="00CF3968">
      <w:pPr>
        <w:pStyle w:val="31"/>
        <w:rPr>
          <w:rFonts w:asciiTheme="minorHAnsi" w:eastAsiaTheme="minorEastAsia" w:hAnsiTheme="minorHAnsi" w:cstheme="minorBidi"/>
          <w:kern w:val="2"/>
          <w14:ligatures w14:val="standardContextual"/>
        </w:rPr>
      </w:pPr>
      <w:hyperlink w:anchor="_Toc216678514" w:history="1">
        <w:r w:rsidRPr="001063F0">
          <w:rPr>
            <w:rStyle w:val="a3"/>
          </w:rPr>
          <w:t>Замглавы Минфина Иван Чебесков заявил, что ведомство запустит маркетинговую кампанию для продвижения фондового рынка среди граждан. В настоящее время для россиян доступны два варианта покупки акций, облигаций, валюты на фондовом рынке - через брокерский счет и индивидуальный инвестиционный счет (ИИС).</w:t>
        </w:r>
        <w:r>
          <w:rPr>
            <w:webHidden/>
          </w:rPr>
          <w:tab/>
        </w:r>
        <w:r>
          <w:rPr>
            <w:webHidden/>
          </w:rPr>
          <w:fldChar w:fldCharType="begin"/>
        </w:r>
        <w:r>
          <w:rPr>
            <w:webHidden/>
          </w:rPr>
          <w:instrText xml:space="preserve"> PAGEREF _Toc216678514 \h </w:instrText>
        </w:r>
        <w:r>
          <w:rPr>
            <w:webHidden/>
          </w:rPr>
        </w:r>
        <w:r>
          <w:rPr>
            <w:webHidden/>
          </w:rPr>
          <w:fldChar w:fldCharType="separate"/>
        </w:r>
        <w:r w:rsidR="00C22D2D">
          <w:rPr>
            <w:webHidden/>
          </w:rPr>
          <w:t>102</w:t>
        </w:r>
        <w:r>
          <w:rPr>
            <w:webHidden/>
          </w:rPr>
          <w:fldChar w:fldCharType="end"/>
        </w:r>
      </w:hyperlink>
    </w:p>
    <w:p w14:paraId="096A7B57" w14:textId="32B9F7EA"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515" w:history="1">
        <w:r w:rsidRPr="001063F0">
          <w:rPr>
            <w:rStyle w:val="a3"/>
            <w:noProof/>
          </w:rPr>
          <w:t xml:space="preserve">Finversia.ru, 12.12.2025, </w:t>
        </w:r>
        <w:r w:rsidRPr="001063F0">
          <w:rPr>
            <w:rStyle w:val="a3"/>
            <w:rFonts w:eastAsia="Verdana"/>
            <w:noProof/>
          </w:rPr>
          <w:t>Финансы в России в 2026 году: что изменится?</w:t>
        </w:r>
        <w:r>
          <w:rPr>
            <w:noProof/>
            <w:webHidden/>
          </w:rPr>
          <w:tab/>
        </w:r>
        <w:r>
          <w:rPr>
            <w:noProof/>
            <w:webHidden/>
          </w:rPr>
          <w:fldChar w:fldCharType="begin"/>
        </w:r>
        <w:r>
          <w:rPr>
            <w:noProof/>
            <w:webHidden/>
          </w:rPr>
          <w:instrText xml:space="preserve"> PAGEREF _Toc216678515 \h </w:instrText>
        </w:r>
        <w:r>
          <w:rPr>
            <w:noProof/>
            <w:webHidden/>
          </w:rPr>
        </w:r>
        <w:r>
          <w:rPr>
            <w:noProof/>
            <w:webHidden/>
          </w:rPr>
          <w:fldChar w:fldCharType="separate"/>
        </w:r>
        <w:r w:rsidR="00C22D2D">
          <w:rPr>
            <w:noProof/>
            <w:webHidden/>
          </w:rPr>
          <w:t>103</w:t>
        </w:r>
        <w:r>
          <w:rPr>
            <w:noProof/>
            <w:webHidden/>
          </w:rPr>
          <w:fldChar w:fldCharType="end"/>
        </w:r>
      </w:hyperlink>
    </w:p>
    <w:p w14:paraId="550A7F43" w14:textId="7E53A2A9" w:rsidR="00CF3968" w:rsidRDefault="00CF3968">
      <w:pPr>
        <w:pStyle w:val="31"/>
        <w:rPr>
          <w:rFonts w:asciiTheme="minorHAnsi" w:eastAsiaTheme="minorEastAsia" w:hAnsiTheme="minorHAnsi" w:cstheme="minorBidi"/>
          <w:kern w:val="2"/>
          <w14:ligatures w14:val="standardContextual"/>
        </w:rPr>
      </w:pPr>
      <w:hyperlink w:anchor="_Toc216678516" w:history="1">
        <w:r w:rsidRPr="001063F0">
          <w:rPr>
            <w:rStyle w:val="a3"/>
          </w:rPr>
          <w:t>9 декабря на финансовом онлайн-марафоне Finversia эксперты обсудили новые меры борьбы с финансовым мошенничеством, проблемы развития фондового рынка и перспективы цифрового рубля.</w:t>
        </w:r>
        <w:r>
          <w:rPr>
            <w:webHidden/>
          </w:rPr>
          <w:tab/>
        </w:r>
        <w:r>
          <w:rPr>
            <w:webHidden/>
          </w:rPr>
          <w:fldChar w:fldCharType="begin"/>
        </w:r>
        <w:r>
          <w:rPr>
            <w:webHidden/>
          </w:rPr>
          <w:instrText xml:space="preserve"> PAGEREF _Toc216678516 \h </w:instrText>
        </w:r>
        <w:r>
          <w:rPr>
            <w:webHidden/>
          </w:rPr>
        </w:r>
        <w:r>
          <w:rPr>
            <w:webHidden/>
          </w:rPr>
          <w:fldChar w:fldCharType="separate"/>
        </w:r>
        <w:r w:rsidR="00C22D2D">
          <w:rPr>
            <w:webHidden/>
          </w:rPr>
          <w:t>103</w:t>
        </w:r>
        <w:r>
          <w:rPr>
            <w:webHidden/>
          </w:rPr>
          <w:fldChar w:fldCharType="end"/>
        </w:r>
      </w:hyperlink>
    </w:p>
    <w:p w14:paraId="0EC11232" w14:textId="720B3654"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517" w:history="1">
        <w:r w:rsidRPr="001063F0">
          <w:rPr>
            <w:rStyle w:val="a3"/>
            <w:noProof/>
          </w:rPr>
          <w:t xml:space="preserve">Ассоциация региональных банков России, 12.12.2025, </w:t>
        </w:r>
        <w:r w:rsidRPr="001063F0">
          <w:rPr>
            <w:rStyle w:val="a3"/>
            <w:rFonts w:eastAsia="Verdana"/>
            <w:noProof/>
          </w:rPr>
          <w:t>Презентация ESG-рэнкинга: финансовый сектор обсуждает качество нефинансовой отчетности и новые регуляторные стимулы</w:t>
        </w:r>
        <w:r>
          <w:rPr>
            <w:noProof/>
            <w:webHidden/>
          </w:rPr>
          <w:tab/>
        </w:r>
        <w:r>
          <w:rPr>
            <w:noProof/>
            <w:webHidden/>
          </w:rPr>
          <w:fldChar w:fldCharType="begin"/>
        </w:r>
        <w:r>
          <w:rPr>
            <w:noProof/>
            <w:webHidden/>
          </w:rPr>
          <w:instrText xml:space="preserve"> PAGEREF _Toc216678517 \h </w:instrText>
        </w:r>
        <w:r>
          <w:rPr>
            <w:noProof/>
            <w:webHidden/>
          </w:rPr>
        </w:r>
        <w:r>
          <w:rPr>
            <w:noProof/>
            <w:webHidden/>
          </w:rPr>
          <w:fldChar w:fldCharType="separate"/>
        </w:r>
        <w:r w:rsidR="00C22D2D">
          <w:rPr>
            <w:noProof/>
            <w:webHidden/>
          </w:rPr>
          <w:t>108</w:t>
        </w:r>
        <w:r>
          <w:rPr>
            <w:noProof/>
            <w:webHidden/>
          </w:rPr>
          <w:fldChar w:fldCharType="end"/>
        </w:r>
      </w:hyperlink>
    </w:p>
    <w:p w14:paraId="1FE3CE60" w14:textId="5BEA6296" w:rsidR="00CF3968" w:rsidRDefault="00CF3968">
      <w:pPr>
        <w:pStyle w:val="31"/>
        <w:rPr>
          <w:rFonts w:asciiTheme="minorHAnsi" w:eastAsiaTheme="minorEastAsia" w:hAnsiTheme="minorHAnsi" w:cstheme="minorBidi"/>
          <w:kern w:val="2"/>
          <w14:ligatures w14:val="standardContextual"/>
        </w:rPr>
      </w:pPr>
      <w:hyperlink w:anchor="_Toc216678518" w:history="1">
        <w:r w:rsidRPr="001063F0">
          <w:rPr>
            <w:rStyle w:val="a3"/>
          </w:rPr>
          <w:t>10 декабря при поддержке Ассоциации банков России состоялась «Презентация ежегодного ESG-рэнкинга финансовых институтов», на которой участники обсудили подходы к раскрытию нефинансовой отчетности, влияние новых регуляторных требований, проблемы валидации данных и перспективы развития устойчивого финансирования. Рэнкинг подготовлен Национальным рейтинговым агентством.</w:t>
        </w:r>
        <w:r>
          <w:rPr>
            <w:webHidden/>
          </w:rPr>
          <w:tab/>
        </w:r>
        <w:r>
          <w:rPr>
            <w:webHidden/>
          </w:rPr>
          <w:fldChar w:fldCharType="begin"/>
        </w:r>
        <w:r>
          <w:rPr>
            <w:webHidden/>
          </w:rPr>
          <w:instrText xml:space="preserve"> PAGEREF _Toc216678518 \h </w:instrText>
        </w:r>
        <w:r>
          <w:rPr>
            <w:webHidden/>
          </w:rPr>
        </w:r>
        <w:r>
          <w:rPr>
            <w:webHidden/>
          </w:rPr>
          <w:fldChar w:fldCharType="separate"/>
        </w:r>
        <w:r w:rsidR="00C22D2D">
          <w:rPr>
            <w:webHidden/>
          </w:rPr>
          <w:t>108</w:t>
        </w:r>
        <w:r>
          <w:rPr>
            <w:webHidden/>
          </w:rPr>
          <w:fldChar w:fldCharType="end"/>
        </w:r>
      </w:hyperlink>
    </w:p>
    <w:p w14:paraId="0170F3EC" w14:textId="0A859082"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519" w:history="1">
        <w:r w:rsidRPr="001063F0">
          <w:rPr>
            <w:rStyle w:val="a3"/>
            <w:noProof/>
          </w:rPr>
          <w:t>Выберу.ру, 11.12.2025, Пока ЦБ не снизил ключевую ставку: какой вклад открыть в декабре 2025 года?</w:t>
        </w:r>
        <w:r>
          <w:rPr>
            <w:noProof/>
            <w:webHidden/>
          </w:rPr>
          <w:tab/>
        </w:r>
        <w:r>
          <w:rPr>
            <w:noProof/>
            <w:webHidden/>
          </w:rPr>
          <w:fldChar w:fldCharType="begin"/>
        </w:r>
        <w:r>
          <w:rPr>
            <w:noProof/>
            <w:webHidden/>
          </w:rPr>
          <w:instrText xml:space="preserve"> PAGEREF _Toc216678519 \h </w:instrText>
        </w:r>
        <w:r>
          <w:rPr>
            <w:noProof/>
            <w:webHidden/>
          </w:rPr>
        </w:r>
        <w:r>
          <w:rPr>
            <w:noProof/>
            <w:webHidden/>
          </w:rPr>
          <w:fldChar w:fldCharType="separate"/>
        </w:r>
        <w:r w:rsidR="00C22D2D">
          <w:rPr>
            <w:noProof/>
            <w:webHidden/>
          </w:rPr>
          <w:t>110</w:t>
        </w:r>
        <w:r>
          <w:rPr>
            <w:noProof/>
            <w:webHidden/>
          </w:rPr>
          <w:fldChar w:fldCharType="end"/>
        </w:r>
      </w:hyperlink>
    </w:p>
    <w:p w14:paraId="654A5D4E" w14:textId="0CCBDAB1" w:rsidR="00CF3968" w:rsidRDefault="00CF3968">
      <w:pPr>
        <w:pStyle w:val="31"/>
        <w:rPr>
          <w:rFonts w:asciiTheme="minorHAnsi" w:eastAsiaTheme="minorEastAsia" w:hAnsiTheme="minorHAnsi" w:cstheme="minorBidi"/>
          <w:kern w:val="2"/>
          <w14:ligatures w14:val="standardContextual"/>
        </w:rPr>
      </w:pPr>
      <w:hyperlink w:anchor="_Toc216678520" w:history="1">
        <w:r w:rsidRPr="001063F0">
          <w:rPr>
            <w:rStyle w:val="a3"/>
          </w:rPr>
          <w:t>Если вы держите деньги в копилке «на чёрный день», спешим вас огорчить: он может не наступить, и сбережения обесцениваются зря. Время менять тактику. Лучшие вклады уже ждут, обещая доход без подстав и скрытых условий. Рассказываем, куда вложить деньги, чтобы встретить Новый год с уверенностью в завтрашнем дне.</w:t>
        </w:r>
        <w:r>
          <w:rPr>
            <w:webHidden/>
          </w:rPr>
          <w:tab/>
        </w:r>
        <w:r>
          <w:rPr>
            <w:webHidden/>
          </w:rPr>
          <w:fldChar w:fldCharType="begin"/>
        </w:r>
        <w:r>
          <w:rPr>
            <w:webHidden/>
          </w:rPr>
          <w:instrText xml:space="preserve"> PAGEREF _Toc216678520 \h </w:instrText>
        </w:r>
        <w:r>
          <w:rPr>
            <w:webHidden/>
          </w:rPr>
        </w:r>
        <w:r>
          <w:rPr>
            <w:webHidden/>
          </w:rPr>
          <w:fldChar w:fldCharType="separate"/>
        </w:r>
        <w:r w:rsidR="00C22D2D">
          <w:rPr>
            <w:webHidden/>
          </w:rPr>
          <w:t>110</w:t>
        </w:r>
        <w:r>
          <w:rPr>
            <w:webHidden/>
          </w:rPr>
          <w:fldChar w:fldCharType="end"/>
        </w:r>
      </w:hyperlink>
    </w:p>
    <w:p w14:paraId="70EA587E" w14:textId="7F338831"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521" w:history="1">
        <w:r w:rsidRPr="001063F0">
          <w:rPr>
            <w:rStyle w:val="a3"/>
            <w:noProof/>
          </w:rPr>
          <w:t>РБК Инвестиции, 14.12.2025, Что такое ИИС 3-го типа и как его открыть</w:t>
        </w:r>
        <w:r>
          <w:rPr>
            <w:noProof/>
            <w:webHidden/>
          </w:rPr>
          <w:tab/>
        </w:r>
        <w:r>
          <w:rPr>
            <w:noProof/>
            <w:webHidden/>
          </w:rPr>
          <w:fldChar w:fldCharType="begin"/>
        </w:r>
        <w:r>
          <w:rPr>
            <w:noProof/>
            <w:webHidden/>
          </w:rPr>
          <w:instrText xml:space="preserve"> PAGEREF _Toc216678521 \h </w:instrText>
        </w:r>
        <w:r>
          <w:rPr>
            <w:noProof/>
            <w:webHidden/>
          </w:rPr>
        </w:r>
        <w:r>
          <w:rPr>
            <w:noProof/>
            <w:webHidden/>
          </w:rPr>
          <w:fldChar w:fldCharType="separate"/>
        </w:r>
        <w:r w:rsidR="00C22D2D">
          <w:rPr>
            <w:noProof/>
            <w:webHidden/>
          </w:rPr>
          <w:t>112</w:t>
        </w:r>
        <w:r>
          <w:rPr>
            <w:noProof/>
            <w:webHidden/>
          </w:rPr>
          <w:fldChar w:fldCharType="end"/>
        </w:r>
      </w:hyperlink>
    </w:p>
    <w:p w14:paraId="6951D94D" w14:textId="57F1A875" w:rsidR="00CF3968" w:rsidRDefault="00CF3968">
      <w:pPr>
        <w:pStyle w:val="31"/>
        <w:rPr>
          <w:rFonts w:asciiTheme="minorHAnsi" w:eastAsiaTheme="minorEastAsia" w:hAnsiTheme="minorHAnsi" w:cstheme="minorBidi"/>
          <w:kern w:val="2"/>
          <w14:ligatures w14:val="standardContextual"/>
        </w:rPr>
      </w:pPr>
      <w:hyperlink w:anchor="_Toc216678522" w:history="1">
        <w:r w:rsidRPr="001063F0">
          <w:rPr>
            <w:rStyle w:val="a3"/>
          </w:rPr>
          <w:t>Инвесторы могут открыть ИИС-3 с января 2024 года. «РБК Инвестиции» разобрали, какие льготы ИИС-3 дает инвесторам и какие ограничения имеет, что нового появится в нем в 2026 году</w:t>
        </w:r>
        <w:r>
          <w:rPr>
            <w:webHidden/>
          </w:rPr>
          <w:tab/>
        </w:r>
        <w:r>
          <w:rPr>
            <w:webHidden/>
          </w:rPr>
          <w:fldChar w:fldCharType="begin"/>
        </w:r>
        <w:r>
          <w:rPr>
            <w:webHidden/>
          </w:rPr>
          <w:instrText xml:space="preserve"> PAGEREF _Toc216678522 \h </w:instrText>
        </w:r>
        <w:r>
          <w:rPr>
            <w:webHidden/>
          </w:rPr>
        </w:r>
        <w:r>
          <w:rPr>
            <w:webHidden/>
          </w:rPr>
          <w:fldChar w:fldCharType="separate"/>
        </w:r>
        <w:r w:rsidR="00C22D2D">
          <w:rPr>
            <w:webHidden/>
          </w:rPr>
          <w:t>112</w:t>
        </w:r>
        <w:r>
          <w:rPr>
            <w:webHidden/>
          </w:rPr>
          <w:fldChar w:fldCharType="end"/>
        </w:r>
      </w:hyperlink>
    </w:p>
    <w:p w14:paraId="040A3ECF" w14:textId="4917D9BD" w:rsidR="00CF3968" w:rsidRDefault="00CF396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678523" w:history="1">
        <w:r w:rsidRPr="001063F0">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_Toc216678523 \h </w:instrText>
        </w:r>
        <w:r>
          <w:rPr>
            <w:noProof/>
            <w:webHidden/>
          </w:rPr>
        </w:r>
        <w:r>
          <w:rPr>
            <w:noProof/>
            <w:webHidden/>
          </w:rPr>
          <w:fldChar w:fldCharType="separate"/>
        </w:r>
        <w:r w:rsidR="00C22D2D">
          <w:rPr>
            <w:noProof/>
            <w:webHidden/>
          </w:rPr>
          <w:t>120</w:t>
        </w:r>
        <w:r>
          <w:rPr>
            <w:noProof/>
            <w:webHidden/>
          </w:rPr>
          <w:fldChar w:fldCharType="end"/>
        </w:r>
      </w:hyperlink>
    </w:p>
    <w:p w14:paraId="18184AE4" w14:textId="7C9F50C1" w:rsidR="00CF3968" w:rsidRDefault="00CF396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678524" w:history="1">
        <w:r w:rsidRPr="001063F0">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_Toc216678524 \h </w:instrText>
        </w:r>
        <w:r>
          <w:rPr>
            <w:noProof/>
            <w:webHidden/>
          </w:rPr>
        </w:r>
        <w:r>
          <w:rPr>
            <w:noProof/>
            <w:webHidden/>
          </w:rPr>
          <w:fldChar w:fldCharType="separate"/>
        </w:r>
        <w:r w:rsidR="00C22D2D">
          <w:rPr>
            <w:noProof/>
            <w:webHidden/>
          </w:rPr>
          <w:t>120</w:t>
        </w:r>
        <w:r>
          <w:rPr>
            <w:noProof/>
            <w:webHidden/>
          </w:rPr>
          <w:fldChar w:fldCharType="end"/>
        </w:r>
      </w:hyperlink>
    </w:p>
    <w:p w14:paraId="76FDCF70" w14:textId="57A456A4"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525" w:history="1">
        <w:r w:rsidRPr="001063F0">
          <w:rPr>
            <w:rStyle w:val="a3"/>
            <w:noProof/>
          </w:rPr>
          <w:t>SB.by, 12.12.2025, В Беларуси скорректировано законодательство о государственном соцстраховании и пенсионном обеспечении</w:t>
        </w:r>
        <w:r>
          <w:rPr>
            <w:noProof/>
            <w:webHidden/>
          </w:rPr>
          <w:tab/>
        </w:r>
        <w:r>
          <w:rPr>
            <w:noProof/>
            <w:webHidden/>
          </w:rPr>
          <w:fldChar w:fldCharType="begin"/>
        </w:r>
        <w:r>
          <w:rPr>
            <w:noProof/>
            <w:webHidden/>
          </w:rPr>
          <w:instrText xml:space="preserve"> PAGEREF _Toc216678525 \h </w:instrText>
        </w:r>
        <w:r>
          <w:rPr>
            <w:noProof/>
            <w:webHidden/>
          </w:rPr>
        </w:r>
        <w:r>
          <w:rPr>
            <w:noProof/>
            <w:webHidden/>
          </w:rPr>
          <w:fldChar w:fldCharType="separate"/>
        </w:r>
        <w:r w:rsidR="00C22D2D">
          <w:rPr>
            <w:noProof/>
            <w:webHidden/>
          </w:rPr>
          <w:t>120</w:t>
        </w:r>
        <w:r>
          <w:rPr>
            <w:noProof/>
            <w:webHidden/>
          </w:rPr>
          <w:fldChar w:fldCharType="end"/>
        </w:r>
      </w:hyperlink>
    </w:p>
    <w:p w14:paraId="020BE7E3" w14:textId="536BD96A" w:rsidR="00CF3968" w:rsidRDefault="00CF3968">
      <w:pPr>
        <w:pStyle w:val="31"/>
        <w:rPr>
          <w:rFonts w:asciiTheme="minorHAnsi" w:eastAsiaTheme="minorEastAsia" w:hAnsiTheme="minorHAnsi" w:cstheme="minorBidi"/>
          <w:kern w:val="2"/>
          <w14:ligatures w14:val="standardContextual"/>
        </w:rPr>
      </w:pPr>
      <w:hyperlink w:anchor="_Toc216678526" w:history="1">
        <w:r w:rsidRPr="001063F0">
          <w:rPr>
            <w:rStyle w:val="a3"/>
          </w:rPr>
          <w:t>Президент Беларуси Александр Лукашенко 11 декабря подписал Указ № 427, которым вносятся изменения в указы по вопросам государственного социального страхования и пенсионного обеспечения. Об этом сообщает sb.by со ссылкой на пресс-службу белорусского лидера.</w:t>
        </w:r>
        <w:r>
          <w:rPr>
            <w:webHidden/>
          </w:rPr>
          <w:tab/>
        </w:r>
        <w:r>
          <w:rPr>
            <w:webHidden/>
          </w:rPr>
          <w:fldChar w:fldCharType="begin"/>
        </w:r>
        <w:r>
          <w:rPr>
            <w:webHidden/>
          </w:rPr>
          <w:instrText xml:space="preserve"> PAGEREF _Toc216678526 \h </w:instrText>
        </w:r>
        <w:r>
          <w:rPr>
            <w:webHidden/>
          </w:rPr>
        </w:r>
        <w:r>
          <w:rPr>
            <w:webHidden/>
          </w:rPr>
          <w:fldChar w:fldCharType="separate"/>
        </w:r>
        <w:r w:rsidR="00C22D2D">
          <w:rPr>
            <w:webHidden/>
          </w:rPr>
          <w:t>120</w:t>
        </w:r>
        <w:r>
          <w:rPr>
            <w:webHidden/>
          </w:rPr>
          <w:fldChar w:fldCharType="end"/>
        </w:r>
      </w:hyperlink>
    </w:p>
    <w:p w14:paraId="1DCBAE08" w14:textId="3DA57CE5"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527" w:history="1">
        <w:r w:rsidRPr="001063F0">
          <w:rPr>
            <w:rStyle w:val="a3"/>
            <w:noProof/>
          </w:rPr>
          <w:t>inbusiness.kz, 12.12.2025, Казахстанцам перекрыли последний канал обналичивания пенсионных излишков</w:t>
        </w:r>
        <w:r>
          <w:rPr>
            <w:noProof/>
            <w:webHidden/>
          </w:rPr>
          <w:tab/>
        </w:r>
        <w:r>
          <w:rPr>
            <w:noProof/>
            <w:webHidden/>
          </w:rPr>
          <w:fldChar w:fldCharType="begin"/>
        </w:r>
        <w:r>
          <w:rPr>
            <w:noProof/>
            <w:webHidden/>
          </w:rPr>
          <w:instrText xml:space="preserve"> PAGEREF _Toc216678527 \h </w:instrText>
        </w:r>
        <w:r>
          <w:rPr>
            <w:noProof/>
            <w:webHidden/>
          </w:rPr>
        </w:r>
        <w:r>
          <w:rPr>
            <w:noProof/>
            <w:webHidden/>
          </w:rPr>
          <w:fldChar w:fldCharType="separate"/>
        </w:r>
        <w:r w:rsidR="00C22D2D">
          <w:rPr>
            <w:noProof/>
            <w:webHidden/>
          </w:rPr>
          <w:t>121</w:t>
        </w:r>
        <w:r>
          <w:rPr>
            <w:noProof/>
            <w:webHidden/>
          </w:rPr>
          <w:fldChar w:fldCharType="end"/>
        </w:r>
      </w:hyperlink>
    </w:p>
    <w:p w14:paraId="29E03616" w14:textId="106C5DD8" w:rsidR="00CF3968" w:rsidRDefault="00CF3968">
      <w:pPr>
        <w:pStyle w:val="31"/>
        <w:rPr>
          <w:rFonts w:asciiTheme="minorHAnsi" w:eastAsiaTheme="minorEastAsia" w:hAnsiTheme="minorHAnsi" w:cstheme="minorBidi"/>
          <w:kern w:val="2"/>
          <w14:ligatures w14:val="standardContextual"/>
        </w:rPr>
      </w:pPr>
      <w:hyperlink w:anchor="_Toc216678528" w:history="1">
        <w:r w:rsidRPr="001063F0">
          <w:rPr>
            <w:rStyle w:val="a3"/>
          </w:rPr>
          <w:t>Игра «в кошки-мышки» между регулятором и вкладчиками ЕНПФ, похоже, подходит к своему логическому завершению. 11 декабря Отбасы банк официально объявил о закрытии очередной и, судя по всему, последней массовой лазейки для изъятия пенсионных накоплений — оплаты пластических операций. Решение вступает в силу уже 12 декабря 2025 года, передает inbusiness.kz.</w:t>
        </w:r>
        <w:r>
          <w:rPr>
            <w:webHidden/>
          </w:rPr>
          <w:tab/>
        </w:r>
        <w:r>
          <w:rPr>
            <w:webHidden/>
          </w:rPr>
          <w:fldChar w:fldCharType="begin"/>
        </w:r>
        <w:r>
          <w:rPr>
            <w:webHidden/>
          </w:rPr>
          <w:instrText xml:space="preserve"> PAGEREF _Toc216678528 \h </w:instrText>
        </w:r>
        <w:r>
          <w:rPr>
            <w:webHidden/>
          </w:rPr>
        </w:r>
        <w:r>
          <w:rPr>
            <w:webHidden/>
          </w:rPr>
          <w:fldChar w:fldCharType="separate"/>
        </w:r>
        <w:r w:rsidR="00C22D2D">
          <w:rPr>
            <w:webHidden/>
          </w:rPr>
          <w:t>121</w:t>
        </w:r>
        <w:r>
          <w:rPr>
            <w:webHidden/>
          </w:rPr>
          <w:fldChar w:fldCharType="end"/>
        </w:r>
      </w:hyperlink>
    </w:p>
    <w:p w14:paraId="1987B7EC" w14:textId="748C3F4E" w:rsidR="00CF3968" w:rsidRDefault="00CF396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678529" w:history="1">
        <w:r w:rsidRPr="001063F0">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_Toc216678529 \h </w:instrText>
        </w:r>
        <w:r>
          <w:rPr>
            <w:noProof/>
            <w:webHidden/>
          </w:rPr>
        </w:r>
        <w:r>
          <w:rPr>
            <w:noProof/>
            <w:webHidden/>
          </w:rPr>
          <w:fldChar w:fldCharType="separate"/>
        </w:r>
        <w:r w:rsidR="00C22D2D">
          <w:rPr>
            <w:noProof/>
            <w:webHidden/>
          </w:rPr>
          <w:t>123</w:t>
        </w:r>
        <w:r>
          <w:rPr>
            <w:noProof/>
            <w:webHidden/>
          </w:rPr>
          <w:fldChar w:fldCharType="end"/>
        </w:r>
      </w:hyperlink>
    </w:p>
    <w:p w14:paraId="06A7889E" w14:textId="2B809F61"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530" w:history="1">
        <w:r w:rsidRPr="001063F0">
          <w:rPr>
            <w:rStyle w:val="a3"/>
            <w:noProof/>
          </w:rPr>
          <w:t>Царь-град ТВ, 14.12.2025, Парламент Молдовы одобрил соцбюджет-2026 на 51,45 млрд леев: пенсии +6,8%</w:t>
        </w:r>
        <w:r>
          <w:rPr>
            <w:noProof/>
            <w:webHidden/>
          </w:rPr>
          <w:tab/>
        </w:r>
        <w:r>
          <w:rPr>
            <w:noProof/>
            <w:webHidden/>
          </w:rPr>
          <w:fldChar w:fldCharType="begin"/>
        </w:r>
        <w:r>
          <w:rPr>
            <w:noProof/>
            <w:webHidden/>
          </w:rPr>
          <w:instrText xml:space="preserve"> PAGEREF _Toc216678530 \h </w:instrText>
        </w:r>
        <w:r>
          <w:rPr>
            <w:noProof/>
            <w:webHidden/>
          </w:rPr>
        </w:r>
        <w:r>
          <w:rPr>
            <w:noProof/>
            <w:webHidden/>
          </w:rPr>
          <w:fldChar w:fldCharType="separate"/>
        </w:r>
        <w:r w:rsidR="00C22D2D">
          <w:rPr>
            <w:noProof/>
            <w:webHidden/>
          </w:rPr>
          <w:t>123</w:t>
        </w:r>
        <w:r>
          <w:rPr>
            <w:noProof/>
            <w:webHidden/>
          </w:rPr>
          <w:fldChar w:fldCharType="end"/>
        </w:r>
      </w:hyperlink>
    </w:p>
    <w:p w14:paraId="6430CB7F" w14:textId="42BB82F2" w:rsidR="00CF3968" w:rsidRDefault="00CF3968">
      <w:pPr>
        <w:pStyle w:val="31"/>
        <w:rPr>
          <w:rFonts w:asciiTheme="minorHAnsi" w:eastAsiaTheme="minorEastAsia" w:hAnsiTheme="minorHAnsi" w:cstheme="minorBidi"/>
          <w:kern w:val="2"/>
          <w14:ligatures w14:val="standardContextual"/>
        </w:rPr>
      </w:pPr>
      <w:hyperlink w:anchor="_Toc216678531" w:history="1">
        <w:r w:rsidRPr="001063F0">
          <w:rPr>
            <w:rStyle w:val="a3"/>
          </w:rPr>
          <w:t>Парламент Молдовы на этой неделе одобрил в первом чтении проект закона «О бюджете государственного социального страхования на 2026 год». На обеспечение социальных выплат и реализацию программ поддержки граждан в проекте предусмотрено 51,45 миллиарда леев.</w:t>
        </w:r>
        <w:r>
          <w:rPr>
            <w:webHidden/>
          </w:rPr>
          <w:tab/>
        </w:r>
        <w:r>
          <w:rPr>
            <w:webHidden/>
          </w:rPr>
          <w:fldChar w:fldCharType="begin"/>
        </w:r>
        <w:r>
          <w:rPr>
            <w:webHidden/>
          </w:rPr>
          <w:instrText xml:space="preserve"> PAGEREF _Toc216678531 \h </w:instrText>
        </w:r>
        <w:r>
          <w:rPr>
            <w:webHidden/>
          </w:rPr>
        </w:r>
        <w:r>
          <w:rPr>
            <w:webHidden/>
          </w:rPr>
          <w:fldChar w:fldCharType="separate"/>
        </w:r>
        <w:r w:rsidR="00C22D2D">
          <w:rPr>
            <w:webHidden/>
          </w:rPr>
          <w:t>123</w:t>
        </w:r>
        <w:r>
          <w:rPr>
            <w:webHidden/>
          </w:rPr>
          <w:fldChar w:fldCharType="end"/>
        </w:r>
      </w:hyperlink>
    </w:p>
    <w:p w14:paraId="3EFBA685" w14:textId="1A56EF2C"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532" w:history="1">
        <w:r w:rsidRPr="001063F0">
          <w:rPr>
            <w:rStyle w:val="a3"/>
            <w:noProof/>
          </w:rPr>
          <w:t>Vietnam.vn, 12.12.2025, Нормативы, регулирующие пенсионный возраст и ставки пенсий в 2026 году</w:t>
        </w:r>
        <w:r>
          <w:rPr>
            <w:noProof/>
            <w:webHidden/>
          </w:rPr>
          <w:tab/>
        </w:r>
        <w:r>
          <w:rPr>
            <w:noProof/>
            <w:webHidden/>
          </w:rPr>
          <w:fldChar w:fldCharType="begin"/>
        </w:r>
        <w:r>
          <w:rPr>
            <w:noProof/>
            <w:webHidden/>
          </w:rPr>
          <w:instrText xml:space="preserve"> PAGEREF _Toc216678532 \h </w:instrText>
        </w:r>
        <w:r>
          <w:rPr>
            <w:noProof/>
            <w:webHidden/>
          </w:rPr>
        </w:r>
        <w:r>
          <w:rPr>
            <w:noProof/>
            <w:webHidden/>
          </w:rPr>
          <w:fldChar w:fldCharType="separate"/>
        </w:r>
        <w:r w:rsidR="00C22D2D">
          <w:rPr>
            <w:noProof/>
            <w:webHidden/>
          </w:rPr>
          <w:t>125</w:t>
        </w:r>
        <w:r>
          <w:rPr>
            <w:noProof/>
            <w:webHidden/>
          </w:rPr>
          <w:fldChar w:fldCharType="end"/>
        </w:r>
      </w:hyperlink>
    </w:p>
    <w:p w14:paraId="57301EEC" w14:textId="7D8414B0" w:rsidR="00CF3968" w:rsidRDefault="00CF3968">
      <w:pPr>
        <w:pStyle w:val="31"/>
        <w:rPr>
          <w:rFonts w:asciiTheme="minorHAnsi" w:eastAsiaTheme="minorEastAsia" w:hAnsiTheme="minorHAnsi" w:cstheme="minorBidi"/>
          <w:kern w:val="2"/>
          <w14:ligatures w14:val="standardContextual"/>
        </w:rPr>
      </w:pPr>
      <w:hyperlink w:anchor="_Toc216678533" w:history="1">
        <w:r w:rsidRPr="001063F0">
          <w:rPr>
            <w:rStyle w:val="a3"/>
          </w:rPr>
          <w:t>Согласно новому Закону о социальном страховании 2024 года, который вступит в силу с 1 июля 2025 года, работники, занятые в обычных условиях, имеют право на пенсию при соблюдении двух условий: стажа участия в системе социального страхования 15 лет и более (сокращение на 5 лет по сравнению с предыдущим периодом) и достижения пенсионного возраста.</w:t>
        </w:r>
        <w:r>
          <w:rPr>
            <w:webHidden/>
          </w:rPr>
          <w:tab/>
        </w:r>
        <w:r>
          <w:rPr>
            <w:webHidden/>
          </w:rPr>
          <w:fldChar w:fldCharType="begin"/>
        </w:r>
        <w:r>
          <w:rPr>
            <w:webHidden/>
          </w:rPr>
          <w:instrText xml:space="preserve"> PAGEREF _Toc216678533 \h </w:instrText>
        </w:r>
        <w:r>
          <w:rPr>
            <w:webHidden/>
          </w:rPr>
        </w:r>
        <w:r>
          <w:rPr>
            <w:webHidden/>
          </w:rPr>
          <w:fldChar w:fldCharType="separate"/>
        </w:r>
        <w:r w:rsidR="00C22D2D">
          <w:rPr>
            <w:webHidden/>
          </w:rPr>
          <w:t>125</w:t>
        </w:r>
        <w:r>
          <w:rPr>
            <w:webHidden/>
          </w:rPr>
          <w:fldChar w:fldCharType="end"/>
        </w:r>
      </w:hyperlink>
    </w:p>
    <w:p w14:paraId="6C1F1F12" w14:textId="4D093FF6"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534" w:history="1">
        <w:r w:rsidRPr="001063F0">
          <w:rPr>
            <w:rStyle w:val="a3"/>
            <w:noProof/>
          </w:rPr>
          <w:t>Красная весна, 12.12.2025, В Италии прошла забастовка против роста военных расходов за счет социалки</w:t>
        </w:r>
        <w:r>
          <w:rPr>
            <w:noProof/>
            <w:webHidden/>
          </w:rPr>
          <w:tab/>
        </w:r>
        <w:r>
          <w:rPr>
            <w:noProof/>
            <w:webHidden/>
          </w:rPr>
          <w:fldChar w:fldCharType="begin"/>
        </w:r>
        <w:r>
          <w:rPr>
            <w:noProof/>
            <w:webHidden/>
          </w:rPr>
          <w:instrText xml:space="preserve"> PAGEREF _Toc216678534 \h </w:instrText>
        </w:r>
        <w:r>
          <w:rPr>
            <w:noProof/>
            <w:webHidden/>
          </w:rPr>
        </w:r>
        <w:r>
          <w:rPr>
            <w:noProof/>
            <w:webHidden/>
          </w:rPr>
          <w:fldChar w:fldCharType="separate"/>
        </w:r>
        <w:r w:rsidR="00C22D2D">
          <w:rPr>
            <w:noProof/>
            <w:webHidden/>
          </w:rPr>
          <w:t>127</w:t>
        </w:r>
        <w:r>
          <w:rPr>
            <w:noProof/>
            <w:webHidden/>
          </w:rPr>
          <w:fldChar w:fldCharType="end"/>
        </w:r>
      </w:hyperlink>
    </w:p>
    <w:p w14:paraId="00F7DF7E" w14:textId="2EEB4B3A" w:rsidR="00CF3968" w:rsidRDefault="00CF3968">
      <w:pPr>
        <w:pStyle w:val="31"/>
        <w:rPr>
          <w:rFonts w:asciiTheme="minorHAnsi" w:eastAsiaTheme="minorEastAsia" w:hAnsiTheme="minorHAnsi" w:cstheme="minorBidi"/>
          <w:kern w:val="2"/>
          <w14:ligatures w14:val="standardContextual"/>
        </w:rPr>
      </w:pPr>
      <w:hyperlink w:anchor="_Toc216678535" w:history="1">
        <w:r w:rsidRPr="001063F0">
          <w:rPr>
            <w:rStyle w:val="a3"/>
          </w:rPr>
          <w:t>В Италии прошла всеобщая забастовка и массовые протесты против проекта бюджета на следующий год, которую организовала всеобщая итальянская конфедерация труда 12 декабря, сообщает газета Corriere della Sera.</w:t>
        </w:r>
        <w:r>
          <w:rPr>
            <w:webHidden/>
          </w:rPr>
          <w:tab/>
        </w:r>
        <w:r>
          <w:rPr>
            <w:webHidden/>
          </w:rPr>
          <w:fldChar w:fldCharType="begin"/>
        </w:r>
        <w:r>
          <w:rPr>
            <w:webHidden/>
          </w:rPr>
          <w:instrText xml:space="preserve"> PAGEREF _Toc216678535 \h </w:instrText>
        </w:r>
        <w:r>
          <w:rPr>
            <w:webHidden/>
          </w:rPr>
        </w:r>
        <w:r>
          <w:rPr>
            <w:webHidden/>
          </w:rPr>
          <w:fldChar w:fldCharType="separate"/>
        </w:r>
        <w:r w:rsidR="00C22D2D">
          <w:rPr>
            <w:webHidden/>
          </w:rPr>
          <w:t>127</w:t>
        </w:r>
        <w:r>
          <w:rPr>
            <w:webHidden/>
          </w:rPr>
          <w:fldChar w:fldCharType="end"/>
        </w:r>
      </w:hyperlink>
    </w:p>
    <w:p w14:paraId="40459241" w14:textId="263A05B7"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536" w:history="1">
        <w:r w:rsidRPr="001063F0">
          <w:rPr>
            <w:rStyle w:val="a3"/>
            <w:noProof/>
          </w:rPr>
          <w:t>bitget.com, 12.12.2025, Конгресс США призывает SEC разрешить включение bitcoin и криптовалют в пенсионные планы 401(k)</w:t>
        </w:r>
        <w:r>
          <w:rPr>
            <w:noProof/>
            <w:webHidden/>
          </w:rPr>
          <w:tab/>
        </w:r>
        <w:r>
          <w:rPr>
            <w:noProof/>
            <w:webHidden/>
          </w:rPr>
          <w:fldChar w:fldCharType="begin"/>
        </w:r>
        <w:r>
          <w:rPr>
            <w:noProof/>
            <w:webHidden/>
          </w:rPr>
          <w:instrText xml:space="preserve"> PAGEREF _Toc216678536 \h </w:instrText>
        </w:r>
        <w:r>
          <w:rPr>
            <w:noProof/>
            <w:webHidden/>
          </w:rPr>
        </w:r>
        <w:r>
          <w:rPr>
            <w:noProof/>
            <w:webHidden/>
          </w:rPr>
          <w:fldChar w:fldCharType="separate"/>
        </w:r>
        <w:r w:rsidR="00C22D2D">
          <w:rPr>
            <w:noProof/>
            <w:webHidden/>
          </w:rPr>
          <w:t>127</w:t>
        </w:r>
        <w:r>
          <w:rPr>
            <w:noProof/>
            <w:webHidden/>
          </w:rPr>
          <w:fldChar w:fldCharType="end"/>
        </w:r>
      </w:hyperlink>
    </w:p>
    <w:p w14:paraId="4808AB45" w14:textId="054C8E43" w:rsidR="00CF3968" w:rsidRDefault="00CF3968">
      <w:pPr>
        <w:pStyle w:val="31"/>
        <w:rPr>
          <w:rFonts w:asciiTheme="minorHAnsi" w:eastAsiaTheme="minorEastAsia" w:hAnsiTheme="minorHAnsi" w:cstheme="minorBidi"/>
          <w:kern w:val="2"/>
          <w14:ligatures w14:val="standardContextual"/>
        </w:rPr>
      </w:pPr>
      <w:hyperlink w:anchor="_Toc216678537" w:history="1">
        <w:r w:rsidRPr="001063F0">
          <w:rPr>
            <w:rStyle w:val="a3"/>
          </w:rPr>
          <w:t>Конгресс США призывает SEC разрешить включение bitcoin и криптовалют в пенсионные планы 401(k)</w:t>
        </w:r>
        <w:r>
          <w:rPr>
            <w:webHidden/>
          </w:rPr>
          <w:tab/>
        </w:r>
        <w:r>
          <w:rPr>
            <w:webHidden/>
          </w:rPr>
          <w:fldChar w:fldCharType="begin"/>
        </w:r>
        <w:r>
          <w:rPr>
            <w:webHidden/>
          </w:rPr>
          <w:instrText xml:space="preserve"> PAGEREF _Toc216678537 \h </w:instrText>
        </w:r>
        <w:r>
          <w:rPr>
            <w:webHidden/>
          </w:rPr>
        </w:r>
        <w:r>
          <w:rPr>
            <w:webHidden/>
          </w:rPr>
          <w:fldChar w:fldCharType="separate"/>
        </w:r>
        <w:r w:rsidR="00C22D2D">
          <w:rPr>
            <w:webHidden/>
          </w:rPr>
          <w:t>127</w:t>
        </w:r>
        <w:r>
          <w:rPr>
            <w:webHidden/>
          </w:rPr>
          <w:fldChar w:fldCharType="end"/>
        </w:r>
      </w:hyperlink>
    </w:p>
    <w:p w14:paraId="0F9F4B57" w14:textId="71041AE4"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538" w:history="1">
        <w:r w:rsidRPr="001063F0">
          <w:rPr>
            <w:rStyle w:val="a3"/>
            <w:noProof/>
          </w:rPr>
          <w:t>Сryptohamster, 12.12.2025, Профсоюзы все чаще расходятся с криптовалютой на пенсионных счетах</w:t>
        </w:r>
        <w:r>
          <w:rPr>
            <w:noProof/>
            <w:webHidden/>
          </w:rPr>
          <w:tab/>
        </w:r>
        <w:r>
          <w:rPr>
            <w:noProof/>
            <w:webHidden/>
          </w:rPr>
          <w:fldChar w:fldCharType="begin"/>
        </w:r>
        <w:r>
          <w:rPr>
            <w:noProof/>
            <w:webHidden/>
          </w:rPr>
          <w:instrText xml:space="preserve"> PAGEREF _Toc216678538 \h </w:instrText>
        </w:r>
        <w:r>
          <w:rPr>
            <w:noProof/>
            <w:webHidden/>
          </w:rPr>
        </w:r>
        <w:r>
          <w:rPr>
            <w:noProof/>
            <w:webHidden/>
          </w:rPr>
          <w:fldChar w:fldCharType="separate"/>
        </w:r>
        <w:r w:rsidR="00C22D2D">
          <w:rPr>
            <w:noProof/>
            <w:webHidden/>
          </w:rPr>
          <w:t>128</w:t>
        </w:r>
        <w:r>
          <w:rPr>
            <w:noProof/>
            <w:webHidden/>
          </w:rPr>
          <w:fldChar w:fldCharType="end"/>
        </w:r>
      </w:hyperlink>
    </w:p>
    <w:p w14:paraId="6D19F0D7" w14:textId="223FAD36" w:rsidR="00CF3968" w:rsidRDefault="00CF3968">
      <w:pPr>
        <w:pStyle w:val="31"/>
        <w:rPr>
          <w:rFonts w:asciiTheme="minorHAnsi" w:eastAsiaTheme="minorEastAsia" w:hAnsiTheme="minorHAnsi" w:cstheme="minorBidi"/>
          <w:kern w:val="2"/>
          <w14:ligatures w14:val="standardContextual"/>
        </w:rPr>
      </w:pPr>
      <w:hyperlink w:anchor="_Toc216678539" w:history="1">
        <w:r w:rsidRPr="001063F0">
          <w:rPr>
            <w:rStyle w:val="a3"/>
          </w:rPr>
          <w:t>В Вашингтоне, округ Колумбия, возник растущий раскол между криптовалютной индустрией и профсоюзами, поскольку законодатели обсуждают вопрос о том, следует ли ослабить правила, разрешающие использовать криптовалюты на пенсионных счетах 401(k).</w:t>
        </w:r>
        <w:r>
          <w:rPr>
            <w:webHidden/>
          </w:rPr>
          <w:tab/>
        </w:r>
        <w:r>
          <w:rPr>
            <w:webHidden/>
          </w:rPr>
          <w:fldChar w:fldCharType="begin"/>
        </w:r>
        <w:r>
          <w:rPr>
            <w:webHidden/>
          </w:rPr>
          <w:instrText xml:space="preserve"> PAGEREF _Toc216678539 \h </w:instrText>
        </w:r>
        <w:r>
          <w:rPr>
            <w:webHidden/>
          </w:rPr>
        </w:r>
        <w:r>
          <w:rPr>
            <w:webHidden/>
          </w:rPr>
          <w:fldChar w:fldCharType="separate"/>
        </w:r>
        <w:r w:rsidR="00C22D2D">
          <w:rPr>
            <w:webHidden/>
          </w:rPr>
          <w:t>128</w:t>
        </w:r>
        <w:r>
          <w:rPr>
            <w:webHidden/>
          </w:rPr>
          <w:fldChar w:fldCharType="end"/>
        </w:r>
      </w:hyperlink>
    </w:p>
    <w:p w14:paraId="173956B4" w14:textId="03A8852D" w:rsidR="00CF3968" w:rsidRDefault="00CF3968">
      <w:pPr>
        <w:pStyle w:val="21"/>
        <w:tabs>
          <w:tab w:val="right" w:leader="dot" w:pos="9061"/>
        </w:tabs>
        <w:rPr>
          <w:rFonts w:asciiTheme="minorHAnsi" w:eastAsiaTheme="minorEastAsia" w:hAnsiTheme="minorHAnsi" w:cstheme="minorBidi"/>
          <w:noProof/>
          <w:kern w:val="2"/>
          <w14:ligatures w14:val="standardContextual"/>
        </w:rPr>
      </w:pPr>
      <w:hyperlink w:anchor="_Toc216678540" w:history="1">
        <w:r w:rsidRPr="001063F0">
          <w:rPr>
            <w:rStyle w:val="a3"/>
            <w:noProof/>
          </w:rPr>
          <w:t>РИА Новости, 12.12.2025, Сенат Франции вновь отклонил бюджет соцстрахования с приостановкой пенсионной реформы</w:t>
        </w:r>
        <w:r>
          <w:rPr>
            <w:noProof/>
            <w:webHidden/>
          </w:rPr>
          <w:tab/>
        </w:r>
        <w:r>
          <w:rPr>
            <w:noProof/>
            <w:webHidden/>
          </w:rPr>
          <w:fldChar w:fldCharType="begin"/>
        </w:r>
        <w:r>
          <w:rPr>
            <w:noProof/>
            <w:webHidden/>
          </w:rPr>
          <w:instrText xml:space="preserve"> PAGEREF _Toc216678540 \h </w:instrText>
        </w:r>
        <w:r>
          <w:rPr>
            <w:noProof/>
            <w:webHidden/>
          </w:rPr>
        </w:r>
        <w:r>
          <w:rPr>
            <w:noProof/>
            <w:webHidden/>
          </w:rPr>
          <w:fldChar w:fldCharType="separate"/>
        </w:r>
        <w:r w:rsidR="00C22D2D">
          <w:rPr>
            <w:noProof/>
            <w:webHidden/>
          </w:rPr>
          <w:t>129</w:t>
        </w:r>
        <w:r>
          <w:rPr>
            <w:noProof/>
            <w:webHidden/>
          </w:rPr>
          <w:fldChar w:fldCharType="end"/>
        </w:r>
      </w:hyperlink>
    </w:p>
    <w:p w14:paraId="0DBFEEC4" w14:textId="58C3277A" w:rsidR="00CF3968" w:rsidRDefault="00CF3968">
      <w:pPr>
        <w:pStyle w:val="31"/>
        <w:rPr>
          <w:rFonts w:asciiTheme="minorHAnsi" w:eastAsiaTheme="minorEastAsia" w:hAnsiTheme="minorHAnsi" w:cstheme="minorBidi"/>
          <w:kern w:val="2"/>
          <w14:ligatures w14:val="standardContextual"/>
        </w:rPr>
      </w:pPr>
      <w:hyperlink w:anchor="_Toc216678541" w:history="1">
        <w:r w:rsidRPr="001063F0">
          <w:rPr>
            <w:rStyle w:val="a3"/>
          </w:rPr>
          <w:t>Сенат Франции (верхняя палата парламента) отклонил во втором чтении проект бюджета социального страхования на 2026 год, предусматривающий приостановку спорной пенсионной реформы, сообщил в пятницу сам орган.</w:t>
        </w:r>
        <w:r>
          <w:rPr>
            <w:webHidden/>
          </w:rPr>
          <w:tab/>
        </w:r>
        <w:r>
          <w:rPr>
            <w:webHidden/>
          </w:rPr>
          <w:fldChar w:fldCharType="begin"/>
        </w:r>
        <w:r>
          <w:rPr>
            <w:webHidden/>
          </w:rPr>
          <w:instrText xml:space="preserve"> PAGEREF _Toc216678541 \h </w:instrText>
        </w:r>
        <w:r>
          <w:rPr>
            <w:webHidden/>
          </w:rPr>
        </w:r>
        <w:r>
          <w:rPr>
            <w:webHidden/>
          </w:rPr>
          <w:fldChar w:fldCharType="separate"/>
        </w:r>
        <w:r w:rsidR="00C22D2D">
          <w:rPr>
            <w:webHidden/>
          </w:rPr>
          <w:t>129</w:t>
        </w:r>
        <w:r>
          <w:rPr>
            <w:webHidden/>
          </w:rPr>
          <w:fldChar w:fldCharType="end"/>
        </w:r>
      </w:hyperlink>
    </w:p>
    <w:p w14:paraId="15E433F4" w14:textId="17379199" w:rsidR="00A0290C" w:rsidRPr="004A192D" w:rsidRDefault="0016758D" w:rsidP="00310633">
      <w:pPr>
        <w:rPr>
          <w:b/>
          <w:caps/>
          <w:sz w:val="32"/>
        </w:rPr>
      </w:pPr>
      <w:r w:rsidRPr="004A192D">
        <w:rPr>
          <w:caps/>
          <w:sz w:val="28"/>
        </w:rPr>
        <w:fldChar w:fldCharType="end"/>
      </w:r>
    </w:p>
    <w:p w14:paraId="6EA9C6EB" w14:textId="77777777" w:rsidR="00D1642B" w:rsidRPr="004A192D" w:rsidRDefault="00D1642B" w:rsidP="00D1642B">
      <w:pPr>
        <w:pStyle w:val="251"/>
      </w:pPr>
      <w:bookmarkStart w:id="16" w:name="_Toc396864664"/>
      <w:bookmarkStart w:id="17" w:name="_Toc99318652"/>
      <w:bookmarkStart w:id="18" w:name="_Toc246216291"/>
      <w:bookmarkStart w:id="19" w:name="_Toc246297418"/>
      <w:bookmarkStart w:id="20" w:name="_Toc216678385"/>
      <w:bookmarkEnd w:id="8"/>
      <w:bookmarkEnd w:id="9"/>
      <w:bookmarkEnd w:id="10"/>
      <w:bookmarkEnd w:id="11"/>
      <w:bookmarkEnd w:id="12"/>
      <w:bookmarkEnd w:id="13"/>
      <w:bookmarkEnd w:id="14"/>
      <w:bookmarkEnd w:id="15"/>
      <w:r w:rsidRPr="004A192D">
        <w:lastRenderedPageBreak/>
        <w:t>НОВОСТИ ПЕНСИОННОЙ ОТРАСЛИ</w:t>
      </w:r>
      <w:bookmarkEnd w:id="16"/>
      <w:bookmarkEnd w:id="17"/>
      <w:bookmarkEnd w:id="20"/>
    </w:p>
    <w:p w14:paraId="024116D1" w14:textId="77777777" w:rsidR="00111D7C" w:rsidRPr="004A192D"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6678386"/>
      <w:bookmarkEnd w:id="18"/>
      <w:bookmarkEnd w:id="19"/>
      <w:r w:rsidRPr="004A192D">
        <w:t>Новости отрасли НПФ</w:t>
      </w:r>
      <w:bookmarkEnd w:id="21"/>
      <w:bookmarkEnd w:id="22"/>
      <w:bookmarkEnd w:id="23"/>
      <w:bookmarkEnd w:id="27"/>
    </w:p>
    <w:p w14:paraId="4E6539C6" w14:textId="049F2F99" w:rsidR="008D7826" w:rsidRPr="004A192D" w:rsidRDefault="008D7826" w:rsidP="008D7826">
      <w:pPr>
        <w:pStyle w:val="2"/>
      </w:pPr>
      <w:bookmarkStart w:id="28" w:name="_Hlk216677606"/>
      <w:bookmarkStart w:id="29" w:name="_Toc216678387"/>
      <w:r w:rsidRPr="004A192D">
        <w:t>В курсе.ру, 12.12.2025, Банк России опубликовал рейтинг НПФ по размеру активов</w:t>
      </w:r>
      <w:bookmarkEnd w:id="29"/>
    </w:p>
    <w:p w14:paraId="1C664290" w14:textId="77777777" w:rsidR="008D7826" w:rsidRPr="004A192D" w:rsidRDefault="008D7826" w:rsidP="00374A3A">
      <w:pPr>
        <w:pStyle w:val="3"/>
      </w:pPr>
      <w:bookmarkStart w:id="30" w:name="_Toc216678388"/>
      <w:r w:rsidRPr="004A192D">
        <w:t>Лидирует в рейтинге НПФ ВТБ, у которого долгосрочные сбережения на счетах клиентов превысили 100 млрд рублей</w:t>
      </w:r>
      <w:bookmarkEnd w:id="30"/>
    </w:p>
    <w:p w14:paraId="1A145BCA" w14:textId="77777777" w:rsidR="008D7826" w:rsidRPr="004A192D" w:rsidRDefault="008D7826" w:rsidP="008D7826">
      <w:r w:rsidRPr="004A192D">
        <w:t>Как рассказали в ВТБ, количество участников программы, пополняющих свои счета долгосрочных сбережений фонде, достигло 1,2 млн человек. С начала года они внесли в программу более 55 млрд рублей личных взносов без учета перевода пенсионных накоплений по обязательному пенсионному страхованию.</w:t>
      </w:r>
    </w:p>
    <w:p w14:paraId="1A12272E" w14:textId="7D932F92" w:rsidR="008D7826" w:rsidRPr="004A192D" w:rsidRDefault="00CC27DB" w:rsidP="008D7826">
      <w:r>
        <w:t>«</w:t>
      </w:r>
      <w:r w:rsidR="008D7826" w:rsidRPr="004A192D">
        <w:t>Активность участников программы увеличилась к концу года. Ключевые мотивы - возможность получения максимального софинансирования и хорошей доходности. В 2024 году они получили на свои счета 15,5 млрд рублей господдержки. После подведения финансовых итогов года до конца марта на их счета будет начислена доходность, сегодня она порядка 23% годовых</w:t>
      </w:r>
      <w:r>
        <w:t>»</w:t>
      </w:r>
      <w:r w:rsidR="008D7826" w:rsidRPr="004A192D">
        <w:t>, - отметил генеральный директор НПФ ВТБ Андрей Осипов.</w:t>
      </w:r>
    </w:p>
    <w:p w14:paraId="4575DE89" w14:textId="77777777" w:rsidR="008D7826" w:rsidRPr="004A192D" w:rsidRDefault="008D7826" w:rsidP="008D7826">
      <w:r w:rsidRPr="004A192D">
        <w:t>Помимо ВТБ в топ-10 рейтинга по объему пенсионных накоплений по итогам третьего квартала 2025 года вошли НПФ Сбербанка, ГАЗФОНД пенсионные накопления, БУДУЩЕЕ, Эволюция, Национальный, Социум, Ханты-Мансийский, Транснефть и Сургутнефтегаз.</w:t>
      </w:r>
    </w:p>
    <w:p w14:paraId="1EB461A1" w14:textId="5C24810E" w:rsidR="008D7826" w:rsidRPr="004A192D" w:rsidRDefault="008D7826" w:rsidP="008D7826">
      <w:hyperlink r:id="rId8" w:history="1">
        <w:r w:rsidRPr="004A192D">
          <w:rPr>
            <w:rStyle w:val="a3"/>
          </w:rPr>
          <w:t>https://v-kurse.ru/2025/12/12/406221</w:t>
        </w:r>
      </w:hyperlink>
      <w:r w:rsidRPr="004A192D">
        <w:t xml:space="preserve"> </w:t>
      </w:r>
    </w:p>
    <w:p w14:paraId="177350E5" w14:textId="77777777" w:rsidR="00A34B86" w:rsidRPr="004A192D" w:rsidRDefault="00A34B86" w:rsidP="00A34B86">
      <w:pPr>
        <w:pStyle w:val="2"/>
      </w:pPr>
      <w:bookmarkStart w:id="31" w:name="ф1"/>
      <w:bookmarkStart w:id="32" w:name="_Toc216678389"/>
      <w:bookmarkEnd w:id="28"/>
      <w:bookmarkEnd w:id="31"/>
      <w:r w:rsidRPr="004A192D">
        <w:t>Ваш Пенсионный Брокер, 12.12.2025, НПФ ВТБ: долгосрочные сбережения клиентов превысили уже 100 миллиардов рублей</w:t>
      </w:r>
      <w:bookmarkEnd w:id="32"/>
    </w:p>
    <w:p w14:paraId="3DF30F33" w14:textId="77777777" w:rsidR="00A34B86" w:rsidRPr="004A192D" w:rsidRDefault="00A34B86" w:rsidP="00374A3A">
      <w:pPr>
        <w:pStyle w:val="3"/>
      </w:pPr>
      <w:bookmarkStart w:id="33" w:name="_Toc216678390"/>
      <w:r w:rsidRPr="004A192D">
        <w:t>Объем долгосрочных сбережений на счетах клиентов НПФ ВТБ в декабре превысил 100 миллиардов рублей. Количество участников программы, пополняющих свои счета, достигло почти 1,2 миллиона человек, сообщили в пресс-службе банка.</w:t>
      </w:r>
      <w:bookmarkEnd w:id="33"/>
    </w:p>
    <w:p w14:paraId="309ADF3C" w14:textId="77777777" w:rsidR="00A34B86" w:rsidRPr="004A192D" w:rsidRDefault="00A34B86" w:rsidP="00A34B86">
      <w:r w:rsidRPr="004A192D">
        <w:t>За 11 месяцев 2025 года клиенты внесли в программу более 55 миллиардов рублей личных взносов без учета заявленных к переводу пенсионных накоплений по обязательному пенсионному страхованию.</w:t>
      </w:r>
    </w:p>
    <w:p w14:paraId="4072D41E" w14:textId="77777777" w:rsidR="00A34B86" w:rsidRPr="004A192D" w:rsidRDefault="00A34B86" w:rsidP="00A34B86">
      <w:r w:rsidRPr="004A192D">
        <w:t>Активность участников программы закономерно увеличилась к концу года, отметил генеральный директор НПФ ВТБ Андрей Осипов. Возможность получения максимального софинансирования и хорошей доходности - ключевые мотивы для клиентов.</w:t>
      </w:r>
    </w:p>
    <w:p w14:paraId="10405C24" w14:textId="77777777" w:rsidR="00A34B86" w:rsidRPr="004A192D" w:rsidRDefault="00A34B86" w:rsidP="00A34B86">
      <w:r w:rsidRPr="004A192D">
        <w:t>В 2024 году участники программы получили на свои счета 15,5 миллиарда рублей господдержки. После подведения финансовых итогов года до конца марта на счета будет начислена доходность - сегодня она составляет порядка 23 процентов годовых, уточнил Осипов.</w:t>
      </w:r>
    </w:p>
    <w:p w14:paraId="101B915F" w14:textId="77777777" w:rsidR="00A34B86" w:rsidRPr="004A192D" w:rsidRDefault="00A34B86" w:rsidP="00A34B86">
      <w:r w:rsidRPr="004A192D">
        <w:lastRenderedPageBreak/>
        <w:t>Общее количество клиентов негосударственного пенсионного фонда превышает 11,2 миллиона человек. Объем активов на 1 ноября - почти 1,3 триллиона рублей, из которых более одного триллиона составляют пенсионные накопления клиентов по договорам обязательного пенсионного страхования. Их прирост составил 9,5 процента с начала года.</w:t>
      </w:r>
    </w:p>
    <w:p w14:paraId="0CA49726" w14:textId="77777777" w:rsidR="00A34B86" w:rsidRPr="004A192D" w:rsidRDefault="00A34B86" w:rsidP="00A34B86">
      <w:r w:rsidRPr="004A192D">
        <w:t>Объем пенсионных резервов достиг 227 миллиардов рублей, показав прирост на 54 процента. Пенсионные выплаты клиентам фонда за три квартала превысили 30 миллиардов рублей.</w:t>
      </w:r>
    </w:p>
    <w:p w14:paraId="214731AC" w14:textId="77777777" w:rsidR="00A34B86" w:rsidRPr="004A192D" w:rsidRDefault="00A34B86" w:rsidP="00A34B86">
      <w:r w:rsidRPr="004A192D">
        <w:t>По данным последнего отчета Банка России, пенсионный фонд банка занимает первое место по размеру активов, объему пенсионных накоплений и количеству клиентов по договорам обязательного пенсионного страхования.</w:t>
      </w:r>
    </w:p>
    <w:p w14:paraId="161503B4" w14:textId="566A4B4D" w:rsidR="00111D7C" w:rsidRDefault="00A34B86" w:rsidP="00A34B86">
      <w:hyperlink r:id="rId9" w:history="1">
        <w:r w:rsidRPr="004A192D">
          <w:rPr>
            <w:rStyle w:val="a3"/>
          </w:rPr>
          <w:t>http://pbroker.ru/?p=81221</w:t>
        </w:r>
      </w:hyperlink>
    </w:p>
    <w:p w14:paraId="7520DCD1" w14:textId="77777777" w:rsidR="00260200" w:rsidRPr="00260200" w:rsidRDefault="00260200" w:rsidP="00260200">
      <w:pPr>
        <w:pStyle w:val="2"/>
      </w:pPr>
      <w:bookmarkStart w:id="34" w:name="_Hlk216441470"/>
      <w:bookmarkStart w:id="35" w:name="_Toc216678391"/>
      <w:r w:rsidRPr="00260200">
        <w:t xml:space="preserve">ПапаБанкир.ру, 11.12.2025, </w:t>
      </w:r>
      <w:r w:rsidRPr="00260200">
        <w:rPr>
          <w:rFonts w:eastAsia="Verdana"/>
        </w:rPr>
        <w:t>Доходность пенсионных накоплений: ключевые факторы</w:t>
      </w:r>
      <w:bookmarkEnd w:id="35"/>
    </w:p>
    <w:p w14:paraId="08C437FD" w14:textId="77777777" w:rsidR="00260200" w:rsidRPr="00260200" w:rsidRDefault="00260200" w:rsidP="00374A3A">
      <w:pPr>
        <w:pStyle w:val="3"/>
      </w:pPr>
      <w:bookmarkStart w:id="36" w:name="_Toc216678392"/>
      <w:r w:rsidRPr="00260200">
        <w:t>О чем речь? Доходность пенсионных накоплений отражает изменение стоимости сбережений за определенный период времени. Выражается в процентах и показывает, насколько успешно управляющая компания или пенсионный фонд инвестировали средства пенсионера.</w:t>
      </w:r>
      <w:bookmarkEnd w:id="36"/>
    </w:p>
    <w:p w14:paraId="6AA49456" w14:textId="77777777" w:rsidR="00260200" w:rsidRPr="00260200" w:rsidRDefault="00260200" w:rsidP="00260200">
      <w:r w:rsidRPr="00260200">
        <w:t>На что обратить внимание? На доходность пенсионных накоплений влияют выбор инвестиционных инструментов, рыночная ситуация, способы управления рисками, долгосрочная перспектива, вознаграждения управляющим компаниям и расходы фонда.</w:t>
      </w:r>
    </w:p>
    <w:p w14:paraId="46DBA69F" w14:textId="77777777" w:rsidR="00260200" w:rsidRPr="00260200" w:rsidRDefault="00260200" w:rsidP="00260200">
      <w:r w:rsidRPr="00260200">
        <w:t>Факторы, влияющие на доходность пенсионных накоплений</w:t>
      </w:r>
    </w:p>
    <w:p w14:paraId="7393F381" w14:textId="77777777" w:rsidR="00260200" w:rsidRPr="00260200" w:rsidRDefault="00260200" w:rsidP="00260200">
      <w:r w:rsidRPr="00260200">
        <w:t>Доходность пенсионных накоплений - это основной показатель, отражающий эффективность вложения средств, которые должны будут обеспечить вам хороший уровень жизни в старости. Понимая, как рассчитывается этот показатель и от чего он зависит, вы сможете грамотно спланировать свой выход на пенсию.</w:t>
      </w:r>
    </w:p>
    <w:p w14:paraId="0DF1A296" w14:textId="77777777" w:rsidR="00260200" w:rsidRPr="00260200" w:rsidRDefault="00260200" w:rsidP="00260200">
      <w:r w:rsidRPr="00260200">
        <w:t>ldpr.ru</w:t>
      </w:r>
    </w:p>
    <w:p w14:paraId="09F71EC0" w14:textId="77777777" w:rsidR="00260200" w:rsidRPr="00260200" w:rsidRDefault="00260200" w:rsidP="00260200">
      <w:r w:rsidRPr="00260200">
        <w:t>Доходность пенсионных накоплений, как правило, выражается в процентах и демонстрирует рост инвестиций за конкретный временной отрезок. Она определяется как отношение полученной прибыли к вложениям, которые вы изначально инвестировали.</w:t>
      </w:r>
    </w:p>
    <w:p w14:paraId="68635F73" w14:textId="77777777" w:rsidR="00260200" w:rsidRPr="00260200" w:rsidRDefault="00260200" w:rsidP="00260200">
      <w:r w:rsidRPr="00260200">
        <w:t>Формула для вычисления годовой доходности имеет следующий вид:</w:t>
      </w:r>
    </w:p>
    <w:p w14:paraId="4751A55B" w14:textId="77777777" w:rsidR="00260200" w:rsidRPr="00260200" w:rsidRDefault="00260200" w:rsidP="00260200">
      <w:r w:rsidRPr="00260200">
        <w:t>Доходность = (конечная стоимость инвестиций — начальная стоимость инвестиций / начальная стоимость инвестиций) Ч 100 %</w:t>
      </w:r>
    </w:p>
    <w:p w14:paraId="22416116" w14:textId="77777777" w:rsidR="00260200" w:rsidRPr="00260200" w:rsidRDefault="00260200" w:rsidP="00260200">
      <w:r w:rsidRPr="00260200">
        <w:t>Рассмотрим простейший пример: вы вложили 10 тысяч рублей, спустя год на счету стало 10,5 тысяч, рассчитаем доходность:</w:t>
      </w:r>
    </w:p>
    <w:p w14:paraId="41365857" w14:textId="77777777" w:rsidR="00260200" w:rsidRPr="00260200" w:rsidRDefault="00260200" w:rsidP="00260200">
      <w:r w:rsidRPr="00260200">
        <w:t>Доходность = (10 500 — 10 000) / 10 000 * 100 % = 5 %.</w:t>
      </w:r>
    </w:p>
    <w:p w14:paraId="5CE7E928" w14:textId="77777777" w:rsidR="00260200" w:rsidRPr="00260200" w:rsidRDefault="00260200" w:rsidP="00260200">
      <w:r w:rsidRPr="00260200">
        <w:t xml:space="preserve">Доходность зависит от разных причин:  </w:t>
      </w:r>
    </w:p>
    <w:p w14:paraId="47E87E6B" w14:textId="77777777" w:rsidR="00260200" w:rsidRPr="00260200" w:rsidRDefault="00260200" w:rsidP="00260200">
      <w:pPr>
        <w:numPr>
          <w:ilvl w:val="0"/>
          <w:numId w:val="31"/>
        </w:numPr>
      </w:pPr>
      <w:r w:rsidRPr="00260200">
        <w:t>Ситуация на рынке</w:t>
      </w:r>
    </w:p>
    <w:p w14:paraId="3D46B560" w14:textId="77777777" w:rsidR="00260200" w:rsidRPr="00260200" w:rsidRDefault="00260200" w:rsidP="00260200">
      <w:r w:rsidRPr="00260200">
        <w:lastRenderedPageBreak/>
        <w:t xml:space="preserve">Если рынок находится на подъеме, это хорошо сказывается и на доходности инвестиций, ведь акции и прочие активы дорожают. Когда экономика на спаде, цены на все падают, как и доходность. </w:t>
      </w:r>
    </w:p>
    <w:p w14:paraId="5CA8E9EE" w14:textId="77777777" w:rsidR="00260200" w:rsidRPr="00260200" w:rsidRDefault="00260200" w:rsidP="00260200">
      <w:pPr>
        <w:numPr>
          <w:ilvl w:val="0"/>
          <w:numId w:val="31"/>
        </w:numPr>
      </w:pPr>
      <w:r w:rsidRPr="00260200">
        <w:t>План инвестирования</w:t>
      </w:r>
    </w:p>
    <w:p w14:paraId="5723494B" w14:textId="77777777" w:rsidR="00260200" w:rsidRPr="00260200" w:rsidRDefault="00260200" w:rsidP="00260200">
      <w:r w:rsidRPr="00260200">
        <w:t xml:space="preserve">Повысить доходность инвестирования пенсионных накоплений поможет грамотный план (недвижимость, облигации, акции и т. д.). Акции, с одной стороны, очень хороши в долгосрочной перспективе, а с другой - есть риск не только не приумножить, но и потерять деньги. Чтобы избежать лишних волнений, нужно грамотно распределить инвестиции по разным сферам для снижения рисков. </w:t>
      </w:r>
    </w:p>
    <w:p w14:paraId="7FBFA96B" w14:textId="77777777" w:rsidR="00260200" w:rsidRPr="00260200" w:rsidRDefault="00260200" w:rsidP="00260200">
      <w:pPr>
        <w:numPr>
          <w:ilvl w:val="0"/>
          <w:numId w:val="31"/>
        </w:numPr>
      </w:pPr>
      <w:r w:rsidRPr="00260200">
        <w:t xml:space="preserve">Рост цен </w:t>
      </w:r>
    </w:p>
    <w:p w14:paraId="76D372A4" w14:textId="77777777" w:rsidR="00260200" w:rsidRPr="00260200" w:rsidRDefault="00260200" w:rsidP="00260200">
      <w:r w:rsidRPr="00260200">
        <w:t>Если инфляция окажется выше доходности, то по факту реальная стоимость накопленных денег будет становиться ниже. Значит, на пенсии у вас не получится приобрести то, что вы хотели, и жить на ожидаемом уровне комфорта.</w:t>
      </w:r>
    </w:p>
    <w:p w14:paraId="28E1F8B0" w14:textId="77777777" w:rsidR="00260200" w:rsidRPr="00260200" w:rsidRDefault="00260200" w:rsidP="00260200">
      <w:pPr>
        <w:numPr>
          <w:ilvl w:val="0"/>
          <w:numId w:val="31"/>
        </w:numPr>
      </w:pPr>
      <w:r w:rsidRPr="00260200">
        <w:t>Срок инвестирования</w:t>
      </w:r>
    </w:p>
    <w:p w14:paraId="000E3C34" w14:textId="77777777" w:rsidR="00260200" w:rsidRPr="00260200" w:rsidRDefault="00260200" w:rsidP="00260200">
      <w:r w:rsidRPr="00260200">
        <w:t xml:space="preserve">Чем он выше, тем больше возможностей для увеличения капитала, несмотря на краткосрочные колебания. </w:t>
      </w:r>
    </w:p>
    <w:p w14:paraId="3D283636" w14:textId="77777777" w:rsidR="00260200" w:rsidRPr="00260200" w:rsidRDefault="00260200" w:rsidP="00260200">
      <w:pPr>
        <w:numPr>
          <w:ilvl w:val="0"/>
          <w:numId w:val="31"/>
        </w:numPr>
      </w:pPr>
      <w:r w:rsidRPr="00260200">
        <w:t>Затраты на управление</w:t>
      </w:r>
    </w:p>
    <w:p w14:paraId="4AB48C9C" w14:textId="77777777" w:rsidR="00260200" w:rsidRPr="00260200" w:rsidRDefault="00260200" w:rsidP="00260200">
      <w:r w:rsidRPr="00260200">
        <w:t xml:space="preserve">Плата за управление фондом, комиссии за операции и другие издержки могут уменьшить общую доходность. Нужно не забывать об этих моментах при расчете потенциальной эффективности вложений. </w:t>
      </w:r>
    </w:p>
    <w:p w14:paraId="0B831FBB" w14:textId="77777777" w:rsidR="00260200" w:rsidRPr="00260200" w:rsidRDefault="00260200" w:rsidP="00260200">
      <w:pPr>
        <w:numPr>
          <w:ilvl w:val="0"/>
          <w:numId w:val="31"/>
        </w:numPr>
      </w:pPr>
      <w:r w:rsidRPr="00260200">
        <w:t>Геополитические факторы</w:t>
      </w:r>
    </w:p>
    <w:p w14:paraId="4065015B" w14:textId="77777777" w:rsidR="00260200" w:rsidRPr="00260200" w:rsidRDefault="00260200" w:rsidP="00260200">
      <w:r w:rsidRPr="00260200">
        <w:t xml:space="preserve">Политическая ситуация в стране и мире может значительно повлиять на доходность пенсионных накоплений. Сложная обстановка, как правило, вызывает падение рынков и снижение прибылей. </w:t>
      </w:r>
    </w:p>
    <w:p w14:paraId="7DF1D147" w14:textId="77777777" w:rsidR="00260200" w:rsidRPr="00260200" w:rsidRDefault="00260200" w:rsidP="00260200">
      <w:r w:rsidRPr="00260200">
        <w:t>Если вы учтете все эти аспекты, у вас получится ответственнее распределить свои пенсионные накопления и наилучшим образом решить, куда и как инвестировать свои средства, чтобы ни в чем не нуждаться в старости.</w:t>
      </w:r>
    </w:p>
    <w:p w14:paraId="40F68D19" w14:textId="77777777" w:rsidR="00260200" w:rsidRPr="00260200" w:rsidRDefault="00260200" w:rsidP="00260200">
      <w:r w:rsidRPr="00260200">
        <w:t>Различия между пенсионными накоплениями в ПФР и НПФ</w:t>
      </w:r>
    </w:p>
    <w:p w14:paraId="4D8FDF1C" w14:textId="77777777" w:rsidR="00260200" w:rsidRPr="00260200" w:rsidRDefault="00260200" w:rsidP="00260200">
      <w:r w:rsidRPr="00260200">
        <w:t>Пенсия состоит из двух частей: страховой и накопительной. До 2014 года 16 % от дохода сотрудников, которые составляли страховую часть пенсии, работодатели были обязаны направить в Пенсионный фонд России для выплаты текущих пенсий гражданам, достигшим соответствующего возраста. Дополнительно 6 % отправлялись на индивидуальные счета работников в Пенсионном фонде России или негосударственных пенсионных фондах (НПФ).</w:t>
      </w:r>
    </w:p>
    <w:p w14:paraId="236F05A6" w14:textId="77777777" w:rsidR="00260200" w:rsidRPr="00260200" w:rsidRDefault="00260200" w:rsidP="00260200">
      <w:r w:rsidRPr="00260200">
        <w:t>Эти средства до сих пор хранятся на личных счетах граждан и будут выплачены им после выхода на пенсию. Однако с 2014 года и как минимум до 2025 года введен запрет на накопительную часть, поэтому все 22 % отчислений уходят на страховую пенсию.</w:t>
      </w:r>
    </w:p>
    <w:p w14:paraId="753867ED" w14:textId="77777777" w:rsidR="00260200" w:rsidRPr="00260200" w:rsidRDefault="00260200" w:rsidP="00260200">
      <w:r w:rsidRPr="00260200">
        <w:t xml:space="preserve">Тем не менее каждый человек может своими силами обеспечить себе достойную пенсию, делая добровольные взносы и переводя накопительную часть в НПФ, чтобы минимизировать влияние инфляции на свои накопления. Прежде чем решить, лучше ли </w:t>
      </w:r>
      <w:r w:rsidRPr="00260200">
        <w:lastRenderedPageBreak/>
        <w:t>повышать доходность пенсионных накоплений в государственном пенсионном фонде или обратиться к услугам НПФ, следует изучить их предложения и условия работы.</w:t>
      </w:r>
    </w:p>
    <w:tbl>
      <w:tblPr>
        <w:tblW w:w="0" w:type="auto"/>
        <w:tblLook w:val="04A0" w:firstRow="1" w:lastRow="0" w:firstColumn="1" w:lastColumn="0" w:noHBand="0" w:noVBand="1"/>
      </w:tblPr>
      <w:tblGrid>
        <w:gridCol w:w="2007"/>
        <w:gridCol w:w="3521"/>
        <w:gridCol w:w="3543"/>
      </w:tblGrid>
      <w:tr w:rsidR="00260200" w:rsidRPr="00260200" w14:paraId="574E637A" w14:textId="77777777" w:rsidTr="00D31779">
        <w:tc>
          <w:tcPr>
            <w:tcW w:w="0" w:type="auto"/>
          </w:tcPr>
          <w:p w14:paraId="0FF7D8E6" w14:textId="77777777" w:rsidR="00260200" w:rsidRPr="00260200" w:rsidRDefault="00260200" w:rsidP="00260200">
            <w:r w:rsidRPr="00260200">
              <w:t xml:space="preserve">   Показатели</w:t>
            </w:r>
          </w:p>
        </w:tc>
        <w:tc>
          <w:tcPr>
            <w:tcW w:w="0" w:type="auto"/>
          </w:tcPr>
          <w:p w14:paraId="3248B550" w14:textId="77777777" w:rsidR="00260200" w:rsidRPr="00260200" w:rsidRDefault="00260200" w:rsidP="00260200">
            <w:r w:rsidRPr="00260200">
              <w:t xml:space="preserve">   ПФР</w:t>
            </w:r>
          </w:p>
        </w:tc>
        <w:tc>
          <w:tcPr>
            <w:tcW w:w="0" w:type="auto"/>
          </w:tcPr>
          <w:p w14:paraId="2A609C06" w14:textId="77777777" w:rsidR="00260200" w:rsidRPr="00260200" w:rsidRDefault="00260200" w:rsidP="00260200">
            <w:r w:rsidRPr="00260200">
              <w:t xml:space="preserve">   НПФ</w:t>
            </w:r>
          </w:p>
        </w:tc>
      </w:tr>
      <w:tr w:rsidR="00260200" w:rsidRPr="00260200" w14:paraId="7C537995" w14:textId="77777777" w:rsidTr="00D31779">
        <w:tc>
          <w:tcPr>
            <w:tcW w:w="0" w:type="auto"/>
          </w:tcPr>
          <w:p w14:paraId="754B1C3A" w14:textId="77777777" w:rsidR="00260200" w:rsidRPr="00260200" w:rsidRDefault="00260200" w:rsidP="00260200">
            <w:r w:rsidRPr="00260200">
              <w:t xml:space="preserve">    Стиль инвестирования</w:t>
            </w:r>
          </w:p>
        </w:tc>
        <w:tc>
          <w:tcPr>
            <w:tcW w:w="0" w:type="auto"/>
          </w:tcPr>
          <w:p w14:paraId="5D86E643" w14:textId="77777777" w:rsidR="00260200" w:rsidRPr="00260200" w:rsidRDefault="00260200" w:rsidP="00260200">
            <w:r w:rsidRPr="00260200">
              <w:t xml:space="preserve">   Консервативный</w:t>
            </w:r>
          </w:p>
        </w:tc>
        <w:tc>
          <w:tcPr>
            <w:tcW w:w="0" w:type="auto"/>
          </w:tcPr>
          <w:p w14:paraId="1B3C88A9" w14:textId="77777777" w:rsidR="00260200" w:rsidRPr="00260200" w:rsidRDefault="00260200" w:rsidP="00260200">
            <w:r w:rsidRPr="00260200">
              <w:t xml:space="preserve">   1/10 ваших средств могут вложить в высокорисковые активы.</w:t>
            </w:r>
          </w:p>
        </w:tc>
      </w:tr>
      <w:tr w:rsidR="00260200" w:rsidRPr="00260200" w14:paraId="078C436B" w14:textId="77777777" w:rsidTr="00D31779">
        <w:tc>
          <w:tcPr>
            <w:tcW w:w="0" w:type="auto"/>
          </w:tcPr>
          <w:p w14:paraId="296C4031" w14:textId="77777777" w:rsidR="00260200" w:rsidRPr="00260200" w:rsidRDefault="00260200" w:rsidP="00260200">
            <w:r w:rsidRPr="00260200">
              <w:t xml:space="preserve">    Доходность</w:t>
            </w:r>
          </w:p>
        </w:tc>
        <w:tc>
          <w:tcPr>
            <w:tcW w:w="0" w:type="auto"/>
          </w:tcPr>
          <w:p w14:paraId="38E76367" w14:textId="77777777" w:rsidR="00260200" w:rsidRPr="00260200" w:rsidRDefault="00260200" w:rsidP="00260200">
            <w:r w:rsidRPr="00260200">
              <w:t xml:space="preserve">   На уровне инфляции, возможно, немного выше.</w:t>
            </w:r>
          </w:p>
        </w:tc>
        <w:tc>
          <w:tcPr>
            <w:tcW w:w="0" w:type="auto"/>
          </w:tcPr>
          <w:p w14:paraId="1FDD4AD3" w14:textId="77777777" w:rsidR="00260200" w:rsidRPr="00260200" w:rsidRDefault="00260200" w:rsidP="00260200">
            <w:r w:rsidRPr="00260200">
              <w:t xml:space="preserve">   Зависит от грамотности управленцев вашего фонда. Минимальная задача - уровень инфляции, оптимальная - доходность сверх инфляции в 5-20 %.</w:t>
            </w:r>
          </w:p>
        </w:tc>
      </w:tr>
      <w:tr w:rsidR="00260200" w:rsidRPr="00260200" w14:paraId="278FC3EB" w14:textId="77777777" w:rsidTr="00D31779">
        <w:tc>
          <w:tcPr>
            <w:tcW w:w="0" w:type="auto"/>
          </w:tcPr>
          <w:p w14:paraId="2B030D47" w14:textId="77777777" w:rsidR="00260200" w:rsidRPr="00260200" w:rsidRDefault="00260200" w:rsidP="00260200">
            <w:r w:rsidRPr="00260200">
              <w:t xml:space="preserve">    Безопасность накоплений</w:t>
            </w:r>
          </w:p>
        </w:tc>
        <w:tc>
          <w:tcPr>
            <w:tcW w:w="0" w:type="auto"/>
          </w:tcPr>
          <w:p w14:paraId="2F21397B" w14:textId="77777777" w:rsidR="00260200" w:rsidRPr="00260200" w:rsidRDefault="00260200" w:rsidP="00260200">
            <w:r w:rsidRPr="00260200">
              <w:t xml:space="preserve">   Все накопления застрахованы АСВ.</w:t>
            </w:r>
          </w:p>
        </w:tc>
        <w:tc>
          <w:tcPr>
            <w:tcW w:w="0" w:type="auto"/>
          </w:tcPr>
          <w:p w14:paraId="28A6F19C" w14:textId="77777777" w:rsidR="00260200" w:rsidRPr="00260200" w:rsidRDefault="00260200" w:rsidP="00260200">
            <w:r w:rsidRPr="00260200">
              <w:t xml:space="preserve">   У НПФ, входящих в систему обязательного пенсионного страхования, сбережения застрахованы, а у других - нет. В случае отзыва лицензии или банкротства фонда инвестиционный доход теряется.</w:t>
            </w:r>
          </w:p>
        </w:tc>
      </w:tr>
      <w:tr w:rsidR="00260200" w:rsidRPr="00260200" w14:paraId="01B383F0" w14:textId="77777777" w:rsidTr="00D31779">
        <w:tc>
          <w:tcPr>
            <w:tcW w:w="0" w:type="auto"/>
          </w:tcPr>
          <w:p w14:paraId="515BC478" w14:textId="77777777" w:rsidR="00260200" w:rsidRPr="00260200" w:rsidRDefault="00260200" w:rsidP="00260200">
            <w:r w:rsidRPr="00260200">
              <w:t xml:space="preserve">    Способы выплаты накоплений</w:t>
            </w:r>
          </w:p>
        </w:tc>
        <w:tc>
          <w:tcPr>
            <w:tcW w:w="0" w:type="auto"/>
          </w:tcPr>
          <w:p w14:paraId="488D0EFA" w14:textId="77777777" w:rsidR="00260200" w:rsidRPr="00260200" w:rsidRDefault="00260200" w:rsidP="00260200">
            <w:r w:rsidRPr="00260200">
              <w:t xml:space="preserve">   Выплаты могут быть пожизненными, срочными или единовременными. И накопительную, и страховую пенсию можно получить в одном месте.</w:t>
            </w:r>
          </w:p>
        </w:tc>
        <w:tc>
          <w:tcPr>
            <w:tcW w:w="0" w:type="auto"/>
          </w:tcPr>
          <w:p w14:paraId="66846F6D" w14:textId="77777777" w:rsidR="00260200" w:rsidRPr="00260200" w:rsidRDefault="00260200" w:rsidP="00260200">
            <w:r w:rsidRPr="00260200">
              <w:t xml:space="preserve">   Условия те же, разница в месте получения. Страховая часть - ПФР, накопительная - НПФ.</w:t>
            </w:r>
          </w:p>
        </w:tc>
      </w:tr>
      <w:tr w:rsidR="00260200" w:rsidRPr="00260200" w14:paraId="4B6027D0" w14:textId="77777777" w:rsidTr="00D31779">
        <w:tc>
          <w:tcPr>
            <w:tcW w:w="0" w:type="auto"/>
          </w:tcPr>
          <w:p w14:paraId="5ED951C5" w14:textId="77777777" w:rsidR="00260200" w:rsidRPr="00260200" w:rsidRDefault="00260200" w:rsidP="00260200">
            <w:r w:rsidRPr="00260200">
              <w:t xml:space="preserve">    Правила наследования</w:t>
            </w:r>
          </w:p>
        </w:tc>
        <w:tc>
          <w:tcPr>
            <w:tcW w:w="0" w:type="auto"/>
          </w:tcPr>
          <w:p w14:paraId="5222ECA0" w14:textId="77777777" w:rsidR="00260200" w:rsidRPr="00260200" w:rsidRDefault="00260200" w:rsidP="00260200">
            <w:r w:rsidRPr="00260200">
              <w:t xml:space="preserve">   Если вкладчик умирает до получения пожизненной пенсии, его средства наследуются в соответствии с общими правилами. В ином случае наследники не получают ничего.</w:t>
            </w:r>
          </w:p>
        </w:tc>
        <w:tc>
          <w:tcPr>
            <w:tcW w:w="0" w:type="auto"/>
          </w:tcPr>
          <w:p w14:paraId="20DCA2D9" w14:textId="77777777" w:rsidR="00260200" w:rsidRPr="00260200" w:rsidRDefault="00260200" w:rsidP="00260200">
            <w:r w:rsidRPr="00260200">
              <w:t xml:space="preserve">   Прописаны в договоре с НПФ.</w:t>
            </w:r>
          </w:p>
        </w:tc>
      </w:tr>
      <w:tr w:rsidR="00260200" w:rsidRPr="00260200" w14:paraId="18D27D19" w14:textId="77777777" w:rsidTr="00D31779">
        <w:tc>
          <w:tcPr>
            <w:tcW w:w="0" w:type="auto"/>
          </w:tcPr>
          <w:p w14:paraId="42E42D41" w14:textId="77777777" w:rsidR="00260200" w:rsidRPr="00260200" w:rsidRDefault="00260200" w:rsidP="00260200">
            <w:r w:rsidRPr="00260200">
              <w:t xml:space="preserve">    Правила смены фонда</w:t>
            </w:r>
          </w:p>
        </w:tc>
        <w:tc>
          <w:tcPr>
            <w:tcW w:w="0" w:type="auto"/>
          </w:tcPr>
          <w:p w14:paraId="46A8F685" w14:textId="77777777" w:rsidR="00260200" w:rsidRPr="00260200" w:rsidRDefault="00260200" w:rsidP="00260200">
            <w:r w:rsidRPr="00260200">
              <w:t xml:space="preserve">   Перейти в другой НПФ без потери процентов можно 1 раз в 5 лет</w:t>
            </w:r>
          </w:p>
        </w:tc>
        <w:tc>
          <w:tcPr>
            <w:tcW w:w="0" w:type="auto"/>
          </w:tcPr>
          <w:p w14:paraId="5B063956" w14:textId="77777777" w:rsidR="00260200" w:rsidRPr="00260200" w:rsidRDefault="00260200" w:rsidP="00260200">
            <w:r w:rsidRPr="00260200">
              <w:t xml:space="preserve">   Перейти в другой НПФ без потери процентов можно 1 раз в 5 лет</w:t>
            </w:r>
          </w:p>
        </w:tc>
      </w:tr>
      <w:tr w:rsidR="00260200" w:rsidRPr="00260200" w14:paraId="23859016" w14:textId="77777777" w:rsidTr="00D31779">
        <w:tc>
          <w:tcPr>
            <w:tcW w:w="0" w:type="auto"/>
          </w:tcPr>
          <w:p w14:paraId="5E15EE4A" w14:textId="77777777" w:rsidR="00260200" w:rsidRPr="00260200" w:rsidRDefault="00260200" w:rsidP="00260200">
            <w:r w:rsidRPr="00260200">
              <w:t xml:space="preserve">    Степень участия вкладчиков</w:t>
            </w:r>
          </w:p>
        </w:tc>
        <w:tc>
          <w:tcPr>
            <w:tcW w:w="0" w:type="auto"/>
          </w:tcPr>
          <w:p w14:paraId="0A636E4B" w14:textId="77777777" w:rsidR="00260200" w:rsidRPr="00260200" w:rsidRDefault="00260200" w:rsidP="00260200">
            <w:r w:rsidRPr="00260200">
              <w:t xml:space="preserve">   Единоличный управленец ВЭБ.РФ.</w:t>
            </w:r>
          </w:p>
        </w:tc>
        <w:tc>
          <w:tcPr>
            <w:tcW w:w="0" w:type="auto"/>
          </w:tcPr>
          <w:p w14:paraId="238AEBD2" w14:textId="77777777" w:rsidR="00260200" w:rsidRPr="00260200" w:rsidRDefault="00260200" w:rsidP="00260200">
            <w:r w:rsidRPr="00260200">
              <w:t xml:space="preserve">   От вкладчика в этом плане ничего не зависит.</w:t>
            </w:r>
          </w:p>
        </w:tc>
      </w:tr>
      <w:tr w:rsidR="00260200" w:rsidRPr="00260200" w14:paraId="4C4B2FE9" w14:textId="77777777" w:rsidTr="00D31779">
        <w:tc>
          <w:tcPr>
            <w:tcW w:w="0" w:type="auto"/>
          </w:tcPr>
          <w:p w14:paraId="55F569B1" w14:textId="77777777" w:rsidR="00260200" w:rsidRPr="00260200" w:rsidRDefault="00260200" w:rsidP="00260200">
            <w:r w:rsidRPr="00260200">
              <w:t xml:space="preserve">    Комиссия страховщика</w:t>
            </w:r>
          </w:p>
        </w:tc>
        <w:tc>
          <w:tcPr>
            <w:tcW w:w="0" w:type="auto"/>
          </w:tcPr>
          <w:p w14:paraId="42E49300" w14:textId="77777777" w:rsidR="00260200" w:rsidRPr="00260200" w:rsidRDefault="00260200" w:rsidP="00260200">
            <w:r w:rsidRPr="00260200">
              <w:t xml:space="preserve">   До 1,1 % от суммы накоплений.</w:t>
            </w:r>
          </w:p>
        </w:tc>
        <w:tc>
          <w:tcPr>
            <w:tcW w:w="0" w:type="auto"/>
          </w:tcPr>
          <w:p w14:paraId="55E84FD3" w14:textId="77777777" w:rsidR="00260200" w:rsidRPr="00260200" w:rsidRDefault="00260200" w:rsidP="00260200">
            <w:r w:rsidRPr="00260200">
              <w:t xml:space="preserve">   Чаще всего выше, чем у ПФР, на 0,5-1 %.</w:t>
            </w:r>
          </w:p>
        </w:tc>
      </w:tr>
    </w:tbl>
    <w:p w14:paraId="7B79EAD0" w14:textId="77777777" w:rsidR="00260200" w:rsidRPr="00260200" w:rsidRDefault="00260200" w:rsidP="00260200">
      <w:r w:rsidRPr="00260200">
        <w:t>Рейтинг негосударственных Пенсионных фондов 2024 года</w:t>
      </w:r>
    </w:p>
    <w:p w14:paraId="0F32205B" w14:textId="77777777" w:rsidR="00260200" w:rsidRPr="00260200" w:rsidRDefault="00260200" w:rsidP="00260200">
      <w:r w:rsidRPr="00260200">
        <w:lastRenderedPageBreak/>
        <w:t xml:space="preserve">Рейтинг НПФ, составленный на основе объема вложенный пенсионных накоплений, позволяет определить фонды с наибольшим увеличением средств. В этом рейтинге первые места занимают фонды, которые привлекли от граждан больше средств в рамках накопительной пенсии в 2024 году. Чем выше показатель, тем сильнее народ доверяет данной компании.   </w:t>
      </w:r>
    </w:p>
    <w:tbl>
      <w:tblPr>
        <w:tblW w:w="0" w:type="auto"/>
        <w:tblLook w:val="04A0" w:firstRow="1" w:lastRow="0" w:firstColumn="1" w:lastColumn="0" w:noHBand="0" w:noVBand="1"/>
      </w:tblPr>
      <w:tblGrid>
        <w:gridCol w:w="4385"/>
        <w:gridCol w:w="1612"/>
        <w:gridCol w:w="2783"/>
      </w:tblGrid>
      <w:tr w:rsidR="00260200" w:rsidRPr="00260200" w14:paraId="10BEF0AB" w14:textId="77777777" w:rsidTr="00D31779">
        <w:tc>
          <w:tcPr>
            <w:tcW w:w="0" w:type="auto"/>
          </w:tcPr>
          <w:p w14:paraId="11100107" w14:textId="77777777" w:rsidR="00260200" w:rsidRPr="00260200" w:rsidRDefault="00260200" w:rsidP="00260200">
            <w:r w:rsidRPr="00260200">
              <w:t xml:space="preserve">   Название НПФ</w:t>
            </w:r>
          </w:p>
        </w:tc>
        <w:tc>
          <w:tcPr>
            <w:tcW w:w="0" w:type="auto"/>
          </w:tcPr>
          <w:p w14:paraId="2E042556" w14:textId="77777777" w:rsidR="00260200" w:rsidRPr="00260200" w:rsidRDefault="00260200" w:rsidP="00260200">
            <w:r w:rsidRPr="00260200">
              <w:t xml:space="preserve">   Доходность</w:t>
            </w:r>
          </w:p>
        </w:tc>
        <w:tc>
          <w:tcPr>
            <w:tcW w:w="0" w:type="auto"/>
          </w:tcPr>
          <w:p w14:paraId="70192C21" w14:textId="77777777" w:rsidR="00260200" w:rsidRPr="00260200" w:rsidRDefault="00260200" w:rsidP="00260200">
            <w:r w:rsidRPr="00260200">
              <w:t xml:space="preserve">   Количество лет работы</w:t>
            </w:r>
          </w:p>
        </w:tc>
      </w:tr>
      <w:tr w:rsidR="00260200" w:rsidRPr="00260200" w14:paraId="6F663EE0" w14:textId="77777777" w:rsidTr="00D31779">
        <w:tc>
          <w:tcPr>
            <w:tcW w:w="0" w:type="auto"/>
          </w:tcPr>
          <w:p w14:paraId="08237B35" w14:textId="77777777" w:rsidR="00260200" w:rsidRPr="00260200" w:rsidRDefault="00260200" w:rsidP="00260200">
            <w:r w:rsidRPr="00260200">
              <w:t xml:space="preserve">    НПФ Сбербанка</w:t>
            </w:r>
          </w:p>
        </w:tc>
        <w:tc>
          <w:tcPr>
            <w:tcW w:w="0" w:type="auto"/>
          </w:tcPr>
          <w:p w14:paraId="543A64BD" w14:textId="77777777" w:rsidR="00260200" w:rsidRPr="00260200" w:rsidRDefault="00260200" w:rsidP="00260200">
            <w:r w:rsidRPr="00260200">
              <w:t xml:space="preserve">   12,9 %</w:t>
            </w:r>
          </w:p>
        </w:tc>
        <w:tc>
          <w:tcPr>
            <w:tcW w:w="0" w:type="auto"/>
          </w:tcPr>
          <w:p w14:paraId="5F37813F" w14:textId="77777777" w:rsidR="00260200" w:rsidRPr="00260200" w:rsidRDefault="00260200" w:rsidP="00260200">
            <w:r w:rsidRPr="00260200">
              <w:t xml:space="preserve">   15</w:t>
            </w:r>
          </w:p>
        </w:tc>
      </w:tr>
      <w:tr w:rsidR="00260200" w:rsidRPr="00260200" w14:paraId="5F60F275" w14:textId="77777777" w:rsidTr="00D31779">
        <w:tc>
          <w:tcPr>
            <w:tcW w:w="0" w:type="auto"/>
          </w:tcPr>
          <w:p w14:paraId="40871448" w14:textId="66B3AD81" w:rsidR="00260200" w:rsidRPr="00260200" w:rsidRDefault="00260200" w:rsidP="00260200">
            <w:r w:rsidRPr="00260200">
              <w:t xml:space="preserve">    </w:t>
            </w:r>
            <w:r w:rsidR="00CC27DB">
              <w:t>«</w:t>
            </w:r>
            <w:r w:rsidRPr="00260200">
              <w:t>ГАЗФОНД пенсионные накопления</w:t>
            </w:r>
            <w:r w:rsidR="00CC27DB">
              <w:t>»</w:t>
            </w:r>
          </w:p>
        </w:tc>
        <w:tc>
          <w:tcPr>
            <w:tcW w:w="0" w:type="auto"/>
          </w:tcPr>
          <w:p w14:paraId="1921E035" w14:textId="77777777" w:rsidR="00260200" w:rsidRPr="00260200" w:rsidRDefault="00260200" w:rsidP="00260200">
            <w:r w:rsidRPr="00260200">
              <w:t xml:space="preserve">   11,6 %</w:t>
            </w:r>
          </w:p>
        </w:tc>
        <w:tc>
          <w:tcPr>
            <w:tcW w:w="0" w:type="auto"/>
          </w:tcPr>
          <w:p w14:paraId="43A300C2" w14:textId="77777777" w:rsidR="00260200" w:rsidRPr="00260200" w:rsidRDefault="00260200" w:rsidP="00260200">
            <w:r w:rsidRPr="00260200">
              <w:t xml:space="preserve">   30</w:t>
            </w:r>
          </w:p>
        </w:tc>
      </w:tr>
      <w:tr w:rsidR="00260200" w:rsidRPr="00260200" w14:paraId="67AED03B" w14:textId="77777777" w:rsidTr="00D31779">
        <w:tc>
          <w:tcPr>
            <w:tcW w:w="0" w:type="auto"/>
          </w:tcPr>
          <w:p w14:paraId="2542667F" w14:textId="69CC3C83" w:rsidR="00260200" w:rsidRPr="00260200" w:rsidRDefault="00260200" w:rsidP="00260200">
            <w:r w:rsidRPr="00260200">
              <w:t xml:space="preserve">    </w:t>
            </w:r>
            <w:r w:rsidR="00CC27DB">
              <w:t>«</w:t>
            </w:r>
            <w:r w:rsidRPr="00260200">
              <w:t>Большой</w:t>
            </w:r>
            <w:r w:rsidR="00CC27DB">
              <w:t>»</w:t>
            </w:r>
          </w:p>
        </w:tc>
        <w:tc>
          <w:tcPr>
            <w:tcW w:w="0" w:type="auto"/>
          </w:tcPr>
          <w:p w14:paraId="7F62D081" w14:textId="77777777" w:rsidR="00260200" w:rsidRPr="00260200" w:rsidRDefault="00260200" w:rsidP="00260200">
            <w:r w:rsidRPr="00260200">
              <w:t xml:space="preserve">   10,1 %</w:t>
            </w:r>
          </w:p>
        </w:tc>
        <w:tc>
          <w:tcPr>
            <w:tcW w:w="0" w:type="auto"/>
          </w:tcPr>
          <w:p w14:paraId="0CE5D1D0" w14:textId="77777777" w:rsidR="00260200" w:rsidRPr="00260200" w:rsidRDefault="00260200" w:rsidP="00260200">
            <w:r w:rsidRPr="00260200">
              <w:t xml:space="preserve">   20</w:t>
            </w:r>
          </w:p>
        </w:tc>
      </w:tr>
      <w:tr w:rsidR="00260200" w:rsidRPr="00260200" w14:paraId="03900588" w14:textId="77777777" w:rsidTr="00D31779">
        <w:tc>
          <w:tcPr>
            <w:tcW w:w="0" w:type="auto"/>
          </w:tcPr>
          <w:p w14:paraId="38776610" w14:textId="7797E506" w:rsidR="00260200" w:rsidRPr="00260200" w:rsidRDefault="00260200" w:rsidP="00260200">
            <w:r w:rsidRPr="00260200">
              <w:t xml:space="preserve">    </w:t>
            </w:r>
            <w:r w:rsidR="00CC27DB">
              <w:t>«</w:t>
            </w:r>
            <w:r w:rsidRPr="00260200">
              <w:t>Достойное будущее</w:t>
            </w:r>
            <w:r w:rsidR="00CC27DB">
              <w:t>»</w:t>
            </w:r>
          </w:p>
        </w:tc>
        <w:tc>
          <w:tcPr>
            <w:tcW w:w="0" w:type="auto"/>
          </w:tcPr>
          <w:p w14:paraId="57934C9A" w14:textId="77777777" w:rsidR="00260200" w:rsidRPr="00260200" w:rsidRDefault="00260200" w:rsidP="00260200">
            <w:r w:rsidRPr="00260200">
              <w:t xml:space="preserve">   9,6 %</w:t>
            </w:r>
          </w:p>
        </w:tc>
        <w:tc>
          <w:tcPr>
            <w:tcW w:w="0" w:type="auto"/>
          </w:tcPr>
          <w:p w14:paraId="48EE9326" w14:textId="77777777" w:rsidR="00260200" w:rsidRPr="00260200" w:rsidRDefault="00260200" w:rsidP="00260200">
            <w:r w:rsidRPr="00260200">
              <w:t xml:space="preserve">   20</w:t>
            </w:r>
          </w:p>
        </w:tc>
      </w:tr>
      <w:tr w:rsidR="00260200" w:rsidRPr="00260200" w14:paraId="18EDCB65" w14:textId="77777777" w:rsidTr="00D31779">
        <w:tc>
          <w:tcPr>
            <w:tcW w:w="0" w:type="auto"/>
          </w:tcPr>
          <w:p w14:paraId="4730D506" w14:textId="3753842D" w:rsidR="00260200" w:rsidRPr="00260200" w:rsidRDefault="00260200" w:rsidP="00260200">
            <w:r w:rsidRPr="00260200">
              <w:t xml:space="preserve">    ВТБ </w:t>
            </w:r>
            <w:r w:rsidR="00CC27DB">
              <w:t>«</w:t>
            </w:r>
            <w:r w:rsidRPr="00260200">
              <w:t>Пенсионный фонд</w:t>
            </w:r>
            <w:r w:rsidR="00CC27DB">
              <w:t>»</w:t>
            </w:r>
          </w:p>
        </w:tc>
        <w:tc>
          <w:tcPr>
            <w:tcW w:w="0" w:type="auto"/>
          </w:tcPr>
          <w:p w14:paraId="37691DDF" w14:textId="77777777" w:rsidR="00260200" w:rsidRPr="00260200" w:rsidRDefault="00260200" w:rsidP="00260200">
            <w:r w:rsidRPr="00260200">
              <w:t xml:space="preserve">   8,3 %</w:t>
            </w:r>
          </w:p>
        </w:tc>
        <w:tc>
          <w:tcPr>
            <w:tcW w:w="0" w:type="auto"/>
          </w:tcPr>
          <w:p w14:paraId="56ABD3EB" w14:textId="77777777" w:rsidR="00260200" w:rsidRPr="00260200" w:rsidRDefault="00260200" w:rsidP="00260200">
            <w:r w:rsidRPr="00260200">
              <w:t xml:space="preserve">   17</w:t>
            </w:r>
          </w:p>
        </w:tc>
      </w:tr>
      <w:tr w:rsidR="00260200" w:rsidRPr="00260200" w14:paraId="721FAB1D" w14:textId="77777777" w:rsidTr="00D31779">
        <w:tc>
          <w:tcPr>
            <w:tcW w:w="0" w:type="auto"/>
          </w:tcPr>
          <w:p w14:paraId="75A0A02E" w14:textId="3CA8A365" w:rsidR="00260200" w:rsidRPr="00260200" w:rsidRDefault="00260200" w:rsidP="00260200">
            <w:r w:rsidRPr="00260200">
              <w:t xml:space="preserve">    </w:t>
            </w:r>
            <w:r w:rsidR="00CC27DB">
              <w:t>«</w:t>
            </w:r>
            <w:r w:rsidRPr="00260200">
              <w:t>Будущее</w:t>
            </w:r>
            <w:r w:rsidR="00CC27DB">
              <w:t>»</w:t>
            </w:r>
          </w:p>
        </w:tc>
        <w:tc>
          <w:tcPr>
            <w:tcW w:w="0" w:type="auto"/>
          </w:tcPr>
          <w:p w14:paraId="2E2DF149" w14:textId="77777777" w:rsidR="00260200" w:rsidRPr="00260200" w:rsidRDefault="00260200" w:rsidP="00260200">
            <w:r w:rsidRPr="00260200">
              <w:t xml:space="preserve">   7,7 %</w:t>
            </w:r>
          </w:p>
        </w:tc>
        <w:tc>
          <w:tcPr>
            <w:tcW w:w="0" w:type="auto"/>
          </w:tcPr>
          <w:p w14:paraId="338E38A4" w14:textId="77777777" w:rsidR="00260200" w:rsidRPr="00260200" w:rsidRDefault="00260200" w:rsidP="00260200">
            <w:r w:rsidRPr="00260200">
              <w:t xml:space="preserve">   10</w:t>
            </w:r>
          </w:p>
        </w:tc>
      </w:tr>
      <w:tr w:rsidR="00260200" w:rsidRPr="00260200" w14:paraId="5751A76D" w14:textId="77777777" w:rsidTr="00D31779">
        <w:tc>
          <w:tcPr>
            <w:tcW w:w="0" w:type="auto"/>
          </w:tcPr>
          <w:p w14:paraId="43F478F0" w14:textId="11872691" w:rsidR="00260200" w:rsidRPr="00260200" w:rsidRDefault="00260200" w:rsidP="00260200">
            <w:r w:rsidRPr="00260200">
              <w:t xml:space="preserve">    </w:t>
            </w:r>
            <w:r w:rsidR="00CC27DB">
              <w:t>«</w:t>
            </w:r>
            <w:r w:rsidRPr="00260200">
              <w:t>Национальный</w:t>
            </w:r>
            <w:r w:rsidR="00CC27DB">
              <w:t>»</w:t>
            </w:r>
          </w:p>
        </w:tc>
        <w:tc>
          <w:tcPr>
            <w:tcW w:w="0" w:type="auto"/>
          </w:tcPr>
          <w:p w14:paraId="14D05D57" w14:textId="77777777" w:rsidR="00260200" w:rsidRPr="00260200" w:rsidRDefault="00260200" w:rsidP="00260200">
            <w:r w:rsidRPr="00260200">
              <w:t xml:space="preserve">   7,3 %</w:t>
            </w:r>
          </w:p>
        </w:tc>
        <w:tc>
          <w:tcPr>
            <w:tcW w:w="0" w:type="auto"/>
          </w:tcPr>
          <w:p w14:paraId="18999764" w14:textId="77777777" w:rsidR="00260200" w:rsidRPr="00260200" w:rsidRDefault="00260200" w:rsidP="00260200">
            <w:r w:rsidRPr="00260200">
              <w:t xml:space="preserve">   17</w:t>
            </w:r>
          </w:p>
        </w:tc>
      </w:tr>
    </w:tbl>
    <w:p w14:paraId="7290E11A" w14:textId="77777777" w:rsidR="00260200" w:rsidRPr="00260200" w:rsidRDefault="00260200" w:rsidP="00260200">
      <w:r w:rsidRPr="00260200">
        <w:t>Здесь отражены самые крупные негосударственные пенсионные фонды России. Большое количество фондов и их рыночная стоимость указывают на широкий спектр возможностей для пенсионных инвестиций. Необходимо учесть, что это важный выбор, от него напрямую зависит ваше финансовое благополучие в будущем, поэтому нужно внимательно рассмотреть условия каждого фонда, почитать отзывы вкладчиков перед окончательным решением. Вложение в пенсионные фонды - это перспективные инвестиции, но нужно хорошо понимать вероятные риски, чтобы обеспечить себе наилучшие условия на пенсии.</w:t>
      </w:r>
    </w:p>
    <w:p w14:paraId="3B18A0DA" w14:textId="77777777" w:rsidR="00260200" w:rsidRPr="00260200" w:rsidRDefault="00260200" w:rsidP="00260200">
      <w:r w:rsidRPr="00260200">
        <w:t>Советы по выбору негосударственного пенсионного фонда</w:t>
      </w:r>
    </w:p>
    <w:p w14:paraId="3ADF8F28" w14:textId="77777777" w:rsidR="00260200" w:rsidRPr="00260200" w:rsidRDefault="00260200" w:rsidP="00260200">
      <w:r w:rsidRPr="00260200">
        <w:t xml:space="preserve">Выбор негосударственного пенсионного фонда (НПФ) - ключевое решение для формирования комфортного существования по достижении преклонных лет. Вот ключевые аспекты, которые следует учесть при выборе НПФ:  </w:t>
      </w:r>
    </w:p>
    <w:p w14:paraId="2D83C1B5" w14:textId="77777777" w:rsidR="00260200" w:rsidRPr="00260200" w:rsidRDefault="00260200" w:rsidP="00260200">
      <w:pPr>
        <w:numPr>
          <w:ilvl w:val="0"/>
          <w:numId w:val="32"/>
        </w:numPr>
      </w:pPr>
      <w:r w:rsidRPr="00260200">
        <w:t xml:space="preserve">Доходность </w:t>
      </w:r>
    </w:p>
    <w:p w14:paraId="32AAFDDE" w14:textId="77777777" w:rsidR="00260200" w:rsidRPr="00260200" w:rsidRDefault="00260200" w:rsidP="00260200">
      <w:r w:rsidRPr="00260200">
        <w:t xml:space="preserve">Рекомендуется анализировать доходность пенсионных накоплений НПФ по этому показателю за длительный период - хотя бы 8-10 лет. Это позволит оценить стабильность фонда.  </w:t>
      </w:r>
    </w:p>
    <w:p w14:paraId="64DA0191" w14:textId="77777777" w:rsidR="00260200" w:rsidRPr="00260200" w:rsidRDefault="00260200" w:rsidP="00260200">
      <w:pPr>
        <w:numPr>
          <w:ilvl w:val="0"/>
          <w:numId w:val="33"/>
        </w:numPr>
      </w:pPr>
      <w:r w:rsidRPr="00260200">
        <w:t xml:space="preserve">Надежность </w:t>
      </w:r>
    </w:p>
    <w:p w14:paraId="1A7B024D" w14:textId="2FBB151A" w:rsidR="00260200" w:rsidRPr="00260200" w:rsidRDefault="00260200" w:rsidP="00260200">
      <w:r w:rsidRPr="00260200">
        <w:t xml:space="preserve">Чтобы узнать, выполняет ли фонд уже имеющие обязательства и сможет ли он выполнять их в будущем, обратите внимание на его рейтинг от агентства </w:t>
      </w:r>
      <w:r w:rsidR="00CC27DB">
        <w:t>«</w:t>
      </w:r>
      <w:r w:rsidRPr="00260200">
        <w:t>Эксперт РА</w:t>
      </w:r>
      <w:r w:rsidR="00CC27DB">
        <w:t>»</w:t>
      </w:r>
      <w:r w:rsidRPr="00260200">
        <w:t>. Выбирайте те фонды, которые имеют этот рейтинг, так как его отзыв может свидетельствовать о проблемах в работе фонда.</w:t>
      </w:r>
    </w:p>
    <w:p w14:paraId="7C1409A7" w14:textId="77777777" w:rsidR="00260200" w:rsidRPr="00260200" w:rsidRDefault="00260200" w:rsidP="00260200">
      <w:r w:rsidRPr="00260200">
        <w:t xml:space="preserve">tvzvezda.ru  </w:t>
      </w:r>
    </w:p>
    <w:p w14:paraId="27C34906" w14:textId="77777777" w:rsidR="00260200" w:rsidRPr="00260200" w:rsidRDefault="00260200" w:rsidP="00260200">
      <w:pPr>
        <w:numPr>
          <w:ilvl w:val="0"/>
          <w:numId w:val="34"/>
        </w:numPr>
      </w:pPr>
      <w:r w:rsidRPr="00260200">
        <w:t xml:space="preserve">Учредители и акционеры </w:t>
      </w:r>
    </w:p>
    <w:p w14:paraId="09D540AD" w14:textId="77777777" w:rsidR="00260200" w:rsidRPr="00260200" w:rsidRDefault="00260200" w:rsidP="00260200">
      <w:r w:rsidRPr="00260200">
        <w:t xml:space="preserve">Если фонд основан крупной компанией федерального или мирового уровня, за стабильность его работы и безопасность своих сбережений можно не волноваться.  </w:t>
      </w:r>
    </w:p>
    <w:p w14:paraId="551EE9FD" w14:textId="77777777" w:rsidR="00260200" w:rsidRPr="00260200" w:rsidRDefault="00260200" w:rsidP="00260200">
      <w:pPr>
        <w:numPr>
          <w:ilvl w:val="0"/>
          <w:numId w:val="35"/>
        </w:numPr>
      </w:pPr>
      <w:r w:rsidRPr="00260200">
        <w:t xml:space="preserve">Продолжительность работы и отчетность </w:t>
      </w:r>
    </w:p>
    <w:p w14:paraId="1E037125" w14:textId="77777777" w:rsidR="00260200" w:rsidRPr="00260200" w:rsidRDefault="00260200" w:rsidP="00260200">
      <w:r w:rsidRPr="00260200">
        <w:lastRenderedPageBreak/>
        <w:t xml:space="preserve">Чем старше компания, тем опытнее в управлении финансами. Изучите статистику по пенсионным накоплениям, количеству вкладчиков, динамике развития.  </w:t>
      </w:r>
    </w:p>
    <w:p w14:paraId="051850F1" w14:textId="77777777" w:rsidR="00260200" w:rsidRPr="00260200" w:rsidRDefault="00260200" w:rsidP="00260200">
      <w:pPr>
        <w:numPr>
          <w:ilvl w:val="0"/>
          <w:numId w:val="36"/>
        </w:numPr>
      </w:pPr>
      <w:r w:rsidRPr="00260200">
        <w:t xml:space="preserve">Диапазон покрытия </w:t>
      </w:r>
    </w:p>
    <w:p w14:paraId="10E5DF62" w14:textId="77777777" w:rsidR="00260200" w:rsidRPr="00260200" w:rsidRDefault="00260200" w:rsidP="00260200">
      <w:r w:rsidRPr="00260200">
        <w:t xml:space="preserve">Выбирайте фонд с представительством в вашем городе или хотя бы регионе. Личное посещение хоть и необязательно, но иногда требуется для решения некоторых вопросов.  </w:t>
      </w:r>
    </w:p>
    <w:p w14:paraId="5DB75E0F" w14:textId="77777777" w:rsidR="00260200" w:rsidRPr="00260200" w:rsidRDefault="00260200" w:rsidP="00260200">
      <w:pPr>
        <w:numPr>
          <w:ilvl w:val="0"/>
          <w:numId w:val="37"/>
        </w:numPr>
      </w:pPr>
      <w:r w:rsidRPr="00260200">
        <w:t xml:space="preserve">Уровень сервиса </w:t>
      </w:r>
    </w:p>
    <w:p w14:paraId="5EA04CC6" w14:textId="77777777" w:rsidR="00260200" w:rsidRPr="00260200" w:rsidRDefault="00260200" w:rsidP="00260200">
      <w:r w:rsidRPr="00260200">
        <w:t xml:space="preserve">Обратите внимание, есть ли официальный сайт, личный кабинет онлайн, мобильное приложение, круглосуточная служба поддержки. Убедитесь, что можете легко связаться с фондом.  </w:t>
      </w:r>
    </w:p>
    <w:p w14:paraId="46AE3447" w14:textId="77777777" w:rsidR="00260200" w:rsidRPr="00260200" w:rsidRDefault="00260200" w:rsidP="00260200">
      <w:pPr>
        <w:numPr>
          <w:ilvl w:val="0"/>
          <w:numId w:val="38"/>
        </w:numPr>
      </w:pPr>
      <w:r w:rsidRPr="00260200">
        <w:t xml:space="preserve">Репутация </w:t>
      </w:r>
    </w:p>
    <w:p w14:paraId="2418544C" w14:textId="77777777" w:rsidR="00260200" w:rsidRPr="00260200" w:rsidRDefault="00260200" w:rsidP="00260200">
      <w:r w:rsidRPr="00260200">
        <w:t xml:space="preserve">Изучите мнения бывших и нынешних клиентов о компании, узнайте, производит ли фонд выплаты и с какими проблемами сталкивались вкладчики.  </w:t>
      </w:r>
    </w:p>
    <w:p w14:paraId="5466AC8B" w14:textId="77777777" w:rsidR="00260200" w:rsidRPr="00260200" w:rsidRDefault="00260200" w:rsidP="00260200">
      <w:pPr>
        <w:numPr>
          <w:ilvl w:val="0"/>
          <w:numId w:val="39"/>
        </w:numPr>
      </w:pPr>
      <w:r w:rsidRPr="00260200">
        <w:t xml:space="preserve">Занимаемая доля рынка </w:t>
      </w:r>
    </w:p>
    <w:p w14:paraId="01F62E89" w14:textId="77777777" w:rsidR="00260200" w:rsidRPr="00260200" w:rsidRDefault="00260200" w:rsidP="00260200">
      <w:r w:rsidRPr="00260200">
        <w:t>НПФ должны быть оценены по количеству застрахованных лиц и доле рынка.</w:t>
      </w:r>
    </w:p>
    <w:p w14:paraId="5C63EFAC" w14:textId="77777777" w:rsidR="00260200" w:rsidRPr="00260200" w:rsidRDefault="00260200" w:rsidP="00260200">
      <w:r w:rsidRPr="00260200">
        <w:t>Чтобы правильно выбрать НПФ, следует тщательно проанализировать и принять во внимание большое количество критериев. Не ленитесь, потратьте свое время здесь и сейчас, чтобы не пришлось переживать и нуждаться в будущем.</w:t>
      </w:r>
    </w:p>
    <w:p w14:paraId="00EE7248" w14:textId="77777777" w:rsidR="00260200" w:rsidRPr="00260200" w:rsidRDefault="00260200" w:rsidP="00260200">
      <w:r w:rsidRPr="00260200">
        <w:t>Процесс получения пенсии из НПФ</w:t>
      </w:r>
    </w:p>
    <w:p w14:paraId="56A2E1A3" w14:textId="77777777" w:rsidR="00260200" w:rsidRPr="00260200" w:rsidRDefault="00260200" w:rsidP="00260200">
      <w:r w:rsidRPr="00260200">
        <w:t xml:space="preserve">Выход на пенсию - значимая и знаменательная веха для любого гражданина, а использование </w:t>
      </w:r>
      <w:r w:rsidRPr="00260200">
        <w:rPr>
          <w:bCs/>
        </w:rPr>
        <w:t>пенсионных сбережений с умом заметно повлияет на ваше материальное благосостояние в этот период. Негосударственный пенсионный фонд дает возможность дополнительно увеличить размер вашей пенсии. Вот последовательность действий для получения средств из НПФ после достижения пенсионного возраста</w:t>
      </w:r>
      <w:r w:rsidRPr="00260200">
        <w:t xml:space="preserve">:  </w:t>
      </w:r>
    </w:p>
    <w:p w14:paraId="41B70DDF" w14:textId="77777777" w:rsidR="00260200" w:rsidRPr="00260200" w:rsidRDefault="00260200" w:rsidP="00260200">
      <w:pPr>
        <w:numPr>
          <w:ilvl w:val="0"/>
          <w:numId w:val="40"/>
        </w:numPr>
      </w:pPr>
      <w:r w:rsidRPr="00260200">
        <w:t>Внимательно изучите договор</w:t>
      </w:r>
    </w:p>
    <w:p w14:paraId="269BF948" w14:textId="77777777" w:rsidR="00260200" w:rsidRPr="00260200" w:rsidRDefault="00260200" w:rsidP="00260200">
      <w:r w:rsidRPr="00260200">
        <w:t xml:space="preserve">Изучите условия договора, заключенного с НПФ. В нем указаны все подробности касательно пенсионных выплат: сроки, суммы и способ получения выплат. </w:t>
      </w:r>
    </w:p>
    <w:p w14:paraId="48B70DC1" w14:textId="77777777" w:rsidR="00260200" w:rsidRPr="00260200" w:rsidRDefault="00260200" w:rsidP="00260200">
      <w:pPr>
        <w:numPr>
          <w:ilvl w:val="0"/>
          <w:numId w:val="40"/>
        </w:numPr>
      </w:pPr>
      <w:r w:rsidRPr="00260200">
        <w:t xml:space="preserve">Подайте заявление в НПФforbes.ru </w:t>
      </w:r>
    </w:p>
    <w:p w14:paraId="319793B5" w14:textId="77777777" w:rsidR="00260200" w:rsidRPr="00260200" w:rsidRDefault="00260200" w:rsidP="00260200">
      <w:r w:rsidRPr="00260200">
        <w:t>Обратитесь в НПФ с заявлением о назначении пенсионных выплат. Укажите свои личные данные, реквизиты счета для перевода средств и желаемый вариант получения денег (перевод на карту, по почте и т. д.).</w:t>
      </w:r>
    </w:p>
    <w:p w14:paraId="1F0A647E" w14:textId="77777777" w:rsidR="00260200" w:rsidRPr="00260200" w:rsidRDefault="00260200" w:rsidP="00260200">
      <w:pPr>
        <w:numPr>
          <w:ilvl w:val="0"/>
          <w:numId w:val="40"/>
        </w:numPr>
      </w:pPr>
      <w:r w:rsidRPr="00260200">
        <w:t>Соберите запрашиваемый пакет документов</w:t>
      </w:r>
    </w:p>
    <w:p w14:paraId="6CBDF22A" w14:textId="77777777" w:rsidR="00260200" w:rsidRPr="00260200" w:rsidRDefault="00260200" w:rsidP="00260200">
      <w:r w:rsidRPr="00260200">
        <w:t xml:space="preserve">Для подачи заявления предоставьте копии паспорта, СНИЛС, пенсионное удостоверение, реквизиты вашего банковского счета и другие документы, предусмотренные правилами НПФ. </w:t>
      </w:r>
    </w:p>
    <w:p w14:paraId="4E001E88" w14:textId="77777777" w:rsidR="00260200" w:rsidRPr="00260200" w:rsidRDefault="00260200" w:rsidP="00260200">
      <w:pPr>
        <w:numPr>
          <w:ilvl w:val="0"/>
          <w:numId w:val="40"/>
        </w:numPr>
      </w:pPr>
      <w:r w:rsidRPr="00260200">
        <w:t>Ждите решения по вашей заявке</w:t>
      </w:r>
    </w:p>
    <w:p w14:paraId="75A0292F" w14:textId="77777777" w:rsidR="00260200" w:rsidRPr="00260200" w:rsidRDefault="00260200" w:rsidP="00260200">
      <w:r w:rsidRPr="00260200">
        <w:t xml:space="preserve">НПФ в установленном порядке рассмотрит поданное заявление, проверит приложенные документы. В зависимости от загруженности фонда ответа следует ожидать от пары дней до двух недель. </w:t>
      </w:r>
    </w:p>
    <w:p w14:paraId="1C58F1DA" w14:textId="77777777" w:rsidR="00260200" w:rsidRPr="00260200" w:rsidRDefault="00260200" w:rsidP="00260200">
      <w:pPr>
        <w:numPr>
          <w:ilvl w:val="0"/>
          <w:numId w:val="40"/>
        </w:numPr>
      </w:pPr>
      <w:r w:rsidRPr="00260200">
        <w:t>Рассмотрение заявления и назначение выплат</w:t>
      </w:r>
    </w:p>
    <w:p w14:paraId="1B4302C0" w14:textId="77777777" w:rsidR="00260200" w:rsidRPr="00260200" w:rsidRDefault="00260200" w:rsidP="00260200">
      <w:r w:rsidRPr="00260200">
        <w:lastRenderedPageBreak/>
        <w:t xml:space="preserve">По завершении необходимых процедур НПФ установит положенные вам выплаты. В зависимости от условий договора вы начнете получать деньги либо сразу, либо с определенной даты. </w:t>
      </w:r>
    </w:p>
    <w:p w14:paraId="74CD4F52" w14:textId="77777777" w:rsidR="00260200" w:rsidRPr="00260200" w:rsidRDefault="00260200" w:rsidP="00260200">
      <w:pPr>
        <w:numPr>
          <w:ilvl w:val="0"/>
          <w:numId w:val="40"/>
        </w:numPr>
      </w:pPr>
      <w:r w:rsidRPr="00260200">
        <w:t>Получите положенные по закону деньги</w:t>
      </w:r>
    </w:p>
    <w:p w14:paraId="0368F940" w14:textId="77777777" w:rsidR="00260200" w:rsidRPr="00260200" w:rsidRDefault="00260200" w:rsidP="00260200">
      <w:r w:rsidRPr="00260200">
        <w:t xml:space="preserve">Главное своевременно подать заявление, проверить корректность реквизитов для перечисления и, если что-то непонятно, уточнить данные у представителей НПФ, задать волнующие вас вопросы. </w:t>
      </w:r>
    </w:p>
    <w:p w14:paraId="6D2EB47C" w14:textId="77777777" w:rsidR="00260200" w:rsidRPr="00260200" w:rsidRDefault="00260200" w:rsidP="00260200">
      <w:r w:rsidRPr="00260200">
        <w:t xml:space="preserve">Возможны несколько вариантов получения выплат:  </w:t>
      </w:r>
    </w:p>
    <w:p w14:paraId="33CEE7A4" w14:textId="3012228A" w:rsidR="00260200" w:rsidRPr="00260200" w:rsidRDefault="00260200" w:rsidP="00260200">
      <w:pPr>
        <w:numPr>
          <w:ilvl w:val="1"/>
          <w:numId w:val="41"/>
        </w:numPr>
      </w:pPr>
      <w:r w:rsidRPr="00260200">
        <w:t xml:space="preserve">Ежемесячно на ваш банковский счет или переводом в отделение </w:t>
      </w:r>
      <w:r w:rsidR="00CC27DB">
        <w:t>«</w:t>
      </w:r>
      <w:r w:rsidRPr="00260200">
        <w:t>Почты России</w:t>
      </w:r>
      <w:r w:rsidR="00CC27DB">
        <w:t>»</w:t>
      </w:r>
      <w:r w:rsidRPr="00260200">
        <w:t xml:space="preserve">. </w:t>
      </w:r>
    </w:p>
    <w:p w14:paraId="23995C51" w14:textId="77777777" w:rsidR="00260200" w:rsidRPr="00260200" w:rsidRDefault="00260200" w:rsidP="00260200">
      <w:pPr>
        <w:numPr>
          <w:ilvl w:val="1"/>
          <w:numId w:val="41"/>
        </w:numPr>
      </w:pPr>
      <w:r w:rsidRPr="00260200">
        <w:t xml:space="preserve">Единовременно всю сумму сразу. </w:t>
      </w:r>
    </w:p>
    <w:p w14:paraId="4D774BD1" w14:textId="77777777" w:rsidR="00260200" w:rsidRPr="00260200" w:rsidRDefault="00260200" w:rsidP="00260200">
      <w:pPr>
        <w:numPr>
          <w:ilvl w:val="1"/>
          <w:numId w:val="41"/>
        </w:numPr>
      </w:pPr>
      <w:r w:rsidRPr="00260200">
        <w:t xml:space="preserve">В виде срочных выплат в течение определенного периода времени. </w:t>
      </w:r>
    </w:p>
    <w:p w14:paraId="74A47A32" w14:textId="77777777" w:rsidR="00260200" w:rsidRPr="00260200" w:rsidRDefault="00260200" w:rsidP="00260200">
      <w:r w:rsidRPr="00260200">
        <w:t>mirror.co.uk</w:t>
      </w:r>
    </w:p>
    <w:p w14:paraId="64F0D83B" w14:textId="77777777" w:rsidR="00260200" w:rsidRPr="00260200" w:rsidRDefault="00260200" w:rsidP="00260200">
      <w:r w:rsidRPr="00260200">
        <w:t>Если вы будете следовать этим инструкциям, то сможете без труда получить свои пенсионные накопления из НПФ и обеспечить себе комфортную жизнь после выхода на заслуженный отдых.</w:t>
      </w:r>
    </w:p>
    <w:p w14:paraId="06A44A3F" w14:textId="77777777" w:rsidR="00260200" w:rsidRPr="00260200" w:rsidRDefault="00260200" w:rsidP="00260200">
      <w:r w:rsidRPr="00260200">
        <w:t>Часто задаваемые вопросы о доходности пенсионных накоплений</w:t>
      </w:r>
    </w:p>
    <w:p w14:paraId="67C0FB32" w14:textId="77777777" w:rsidR="00260200" w:rsidRPr="00260200" w:rsidRDefault="00260200" w:rsidP="00260200">
      <w:r w:rsidRPr="00260200">
        <w:t>Где можно найти данные о доходности НПФ, с какой периодичностью их размещают?</w:t>
      </w:r>
    </w:p>
    <w:p w14:paraId="7171A2B9" w14:textId="1D4240E7" w:rsidR="00260200" w:rsidRPr="00260200" w:rsidRDefault="00260200" w:rsidP="00260200">
      <w:r w:rsidRPr="00260200">
        <w:t xml:space="preserve">Информация публикуется каждый год. Ее можно найти на официальных веб-сайтах пенсионных фондов и на портале </w:t>
      </w:r>
      <w:r w:rsidR="00CC27DB">
        <w:t>«</w:t>
      </w:r>
      <w:r w:rsidRPr="00260200">
        <w:t>Госуслуги</w:t>
      </w:r>
      <w:r w:rsidR="00CC27DB">
        <w:t>»</w:t>
      </w:r>
      <w:r w:rsidRPr="00260200">
        <w:t xml:space="preserve"> в разделе </w:t>
      </w:r>
      <w:r w:rsidR="00CC27DB">
        <w:t>«</w:t>
      </w:r>
      <w:r w:rsidRPr="00260200">
        <w:t>Индивидуальный лицевой счет</w:t>
      </w:r>
      <w:r w:rsidR="00CC27DB">
        <w:t>»</w:t>
      </w:r>
      <w:r w:rsidRPr="00260200">
        <w:t>. К тому же эти данные всегда можно получить, сделав соответствующий запрос в интересующий вас пенсионный фонд или МФЦ (понадобится СНИЛС и паспорт).</w:t>
      </w:r>
    </w:p>
    <w:p w14:paraId="2F7C9330" w14:textId="77777777" w:rsidR="00260200" w:rsidRPr="00260200" w:rsidRDefault="00260200" w:rsidP="00260200">
      <w:r w:rsidRPr="00260200">
        <w:t>Если НПФ будет убыточен, что станет с накоплениями?</w:t>
      </w:r>
    </w:p>
    <w:p w14:paraId="59275534" w14:textId="77777777" w:rsidR="00260200" w:rsidRPr="00260200" w:rsidRDefault="00260200" w:rsidP="00260200">
      <w:r w:rsidRPr="00260200">
        <w:t>Рекомендуется выбирать фонд, который обеспечивает компенсацию инвестиций. Но от неожиданностей не застрахован никто, зачастую бывает, что доходность пенсионных накоплений ПФР по итогам года оказывается выше, чем в вашем НПФ, в который вы перешли, чтобы, наоборот, нарастить темп увеличения накоплений. Однако если фонд инвестирует средства менее успешно, чем он гарантировал по договору, то разницу он возмещает за свой счет.</w:t>
      </w:r>
    </w:p>
    <w:p w14:paraId="54FC91A4" w14:textId="77777777" w:rsidR="00260200" w:rsidRPr="00260200" w:rsidRDefault="00260200" w:rsidP="00260200">
      <w:r w:rsidRPr="00260200">
        <w:t>НПФ потерял лицензию, что делать?</w:t>
      </w:r>
    </w:p>
    <w:p w14:paraId="786C340A" w14:textId="77777777" w:rsidR="00260200" w:rsidRPr="00260200" w:rsidRDefault="00260200" w:rsidP="00260200">
      <w:r w:rsidRPr="00260200">
        <w:t>Не требуется никаких дополнительных действий - все, что нужно, предпримет Центробанк РФ. После аннулирования лицензии ваши накопления в полном объеме без каких-либо комиссий, но без учета ожидаемого дохода от инвестиций автоматически перейдут в ПФР. Если по итогам продажи активов лишившегося лицензии НПФ полученных средств будет больше, чем гарантированный номинал, разницу направят в ПФР, чтобы компенсировать недополученную вами по итогам прошедшего периода доходность вложений.</w:t>
      </w:r>
    </w:p>
    <w:p w14:paraId="6A156050" w14:textId="77777777" w:rsidR="00260200" w:rsidRPr="00260200" w:rsidRDefault="00260200" w:rsidP="00260200">
      <w:r w:rsidRPr="00260200">
        <w:t xml:space="preserve">Доходность пенсионных накоплений имеет решающее значение для формирования хорошей, стабильной финансовой подушки безопасности в пожилом возрасте. Выбор пенсионного фонда очень важен, подходите к нему максимально серьезно, с учетом </w:t>
      </w:r>
      <w:r w:rsidRPr="00260200">
        <w:lastRenderedPageBreak/>
        <w:t>текущих показателей фонда, отзывов клиентов и перспектив сотрудничества в долгосрочном периоде.</w:t>
      </w:r>
    </w:p>
    <w:p w14:paraId="511CC07E" w14:textId="77777777" w:rsidR="00260200" w:rsidRPr="00260200" w:rsidRDefault="00260200" w:rsidP="00260200">
      <w:hyperlink r:id="rId10" w:history="1">
        <w:r w:rsidRPr="00260200">
          <w:rPr>
            <w:rStyle w:val="a3"/>
          </w:rPr>
          <w:t>https://www.papabankir.ru/tips/dohodnost-pensionnyh-nakoplenij/</w:t>
        </w:r>
      </w:hyperlink>
    </w:p>
    <w:p w14:paraId="5A08C6F4" w14:textId="070AA9A4" w:rsidR="000352DA" w:rsidRPr="004A192D" w:rsidRDefault="000352DA" w:rsidP="000352DA">
      <w:pPr>
        <w:pStyle w:val="2"/>
      </w:pPr>
      <w:bookmarkStart w:id="37" w:name="_Toc216678393"/>
      <w:bookmarkEnd w:id="34"/>
      <w:r w:rsidRPr="004A192D">
        <w:t>Комсомольская правда, 12.12.2025, Группа ВТБ продолжает развивать программу импортозамещения</w:t>
      </w:r>
      <w:bookmarkEnd w:id="37"/>
    </w:p>
    <w:p w14:paraId="1DC55C9A" w14:textId="284FF657" w:rsidR="000352DA" w:rsidRPr="004A192D" w:rsidRDefault="000352DA" w:rsidP="00374A3A">
      <w:pPr>
        <w:pStyle w:val="3"/>
      </w:pPr>
      <w:bookmarkStart w:id="38" w:name="_Toc216678394"/>
      <w:r w:rsidRPr="004A192D">
        <w:t xml:space="preserve">В рамках реализации программы по переходу на отечественное оборудование негосударственный пенсионный фонд ВТБ обновил технический парк. Технологическая компания YADRO (входит в </w:t>
      </w:r>
      <w:r w:rsidR="00CC27DB">
        <w:t>«</w:t>
      </w:r>
      <w:r w:rsidRPr="004A192D">
        <w:t>ИКС Холдинг</w:t>
      </w:r>
      <w:r w:rsidR="00CC27DB">
        <w:t>»</w:t>
      </w:r>
      <w:r w:rsidRPr="004A192D">
        <w:t>) осуществила поставку российских ноутбуков KVADRA. Это решение расширяет практику использования устройств данного производителя, уже зарекомендовавших себя в головном банке группы.</w:t>
      </w:r>
      <w:bookmarkEnd w:id="38"/>
    </w:p>
    <w:p w14:paraId="377E513E" w14:textId="77777777" w:rsidR="000352DA" w:rsidRPr="004A192D" w:rsidRDefault="000352DA" w:rsidP="000352DA">
      <w:r w:rsidRPr="004A192D">
        <w:t>Поводом для закупки стала плановая замена устаревших стационарных компьютеров. Переход на отечественные ноутбуки обусловлен внедрением виртуализации рабочих мест и стремлением предоставить сотрудникам более гибкий формат работы. Весь процесс - от размещения заказа до поставки - занял 2-3 недели.</w:t>
      </w:r>
    </w:p>
    <w:p w14:paraId="03FF9470" w14:textId="614AAD89" w:rsidR="000352DA" w:rsidRPr="004A192D" w:rsidRDefault="00CC27DB" w:rsidP="000352DA">
      <w:r>
        <w:t>«</w:t>
      </w:r>
      <w:r w:rsidR="000352DA" w:rsidRPr="004A192D">
        <w:t>Мы последовательно переходим на отечественные технологии, - отметил технический директор негосударственного пенсионного фонда Виталий Лисицкий. - Качество устройств и скорость реализации проекта полностью соответствуют нашим ожиданиям</w:t>
      </w:r>
      <w:r>
        <w:t>»</w:t>
      </w:r>
      <w:r w:rsidR="000352DA" w:rsidRPr="004A192D">
        <w:t>.</w:t>
      </w:r>
    </w:p>
    <w:p w14:paraId="7EEE4927" w14:textId="1CF81D09" w:rsidR="000352DA" w:rsidRPr="004A192D" w:rsidRDefault="00CC27DB" w:rsidP="000352DA">
      <w:r>
        <w:t>«</w:t>
      </w:r>
      <w:r w:rsidR="000352DA" w:rsidRPr="004A192D">
        <w:t>Мы благодарны НПФ ВТБ за выбор наших технологий. Мы готовы оперативно закрывать потребности корпоративных клиентов в надежной технике российского производства</w:t>
      </w:r>
      <w:r>
        <w:t>»</w:t>
      </w:r>
      <w:r w:rsidR="000352DA" w:rsidRPr="004A192D">
        <w:t>, - прокомментировал генеральный директор компании Дмитрий Черкасов.</w:t>
      </w:r>
    </w:p>
    <w:p w14:paraId="16794D6A" w14:textId="77777777" w:rsidR="000352DA" w:rsidRPr="004A192D" w:rsidRDefault="000352DA" w:rsidP="000352DA">
      <w:r w:rsidRPr="004A192D">
        <w:t>Все устройства произведены в России, оснащены необходимыми средствами защиты информации и совместимы с отечественными операционными системами. Это обеспечивает фонду технологическую независимость и соответствие требованиям регуляторов.</w:t>
      </w:r>
    </w:p>
    <w:p w14:paraId="469B92E1" w14:textId="77777777" w:rsidR="000352DA" w:rsidRPr="004A192D" w:rsidRDefault="000352DA" w:rsidP="000352DA">
      <w:r w:rsidRPr="004A192D">
        <w:t>Успешная реализация проекта закладывает основу для дальнейшего сотрудничества. Уже в 2026 году НПФ планирует значительно расширить парк техники, закупив несколько сотен дополнительных ноутбуков.</w:t>
      </w:r>
    </w:p>
    <w:p w14:paraId="7F00A577" w14:textId="2C8711A1" w:rsidR="00A34B86" w:rsidRPr="004A192D" w:rsidRDefault="000352DA" w:rsidP="000352DA">
      <w:hyperlink r:id="rId11" w:history="1">
        <w:r w:rsidRPr="004A192D">
          <w:rPr>
            <w:rStyle w:val="a3"/>
          </w:rPr>
          <w:t>https://www.kp.ru/online/news/6718707/</w:t>
        </w:r>
      </w:hyperlink>
    </w:p>
    <w:p w14:paraId="45D4692F" w14:textId="083F21E8" w:rsidR="00144F08" w:rsidRPr="004A192D" w:rsidRDefault="00144F08" w:rsidP="00144F08">
      <w:pPr>
        <w:pStyle w:val="2"/>
      </w:pPr>
      <w:bookmarkStart w:id="39" w:name="_Toc216678395"/>
      <w:r w:rsidRPr="004A192D">
        <w:t>CNews</w:t>
      </w:r>
      <w:r w:rsidR="00320928" w:rsidRPr="004A192D">
        <w:t>.ru</w:t>
      </w:r>
      <w:r w:rsidRPr="004A192D">
        <w:t>, 12.12.2025, Пенсионный фонд ВТБ перешел на российские ноутбуки Kvadra</w:t>
      </w:r>
      <w:bookmarkEnd w:id="39"/>
    </w:p>
    <w:p w14:paraId="00D40E1D" w14:textId="0E53712F" w:rsidR="00144F08" w:rsidRPr="004A192D" w:rsidRDefault="00144F08" w:rsidP="00374A3A">
      <w:pPr>
        <w:pStyle w:val="3"/>
      </w:pPr>
      <w:bookmarkStart w:id="40" w:name="_Toc216678396"/>
      <w:r w:rsidRPr="004A192D">
        <w:t xml:space="preserve">Российская технологическая компания Yadro (входит в </w:t>
      </w:r>
      <w:r w:rsidR="00CC27DB">
        <w:t>«</w:t>
      </w:r>
      <w:r w:rsidRPr="004A192D">
        <w:t>ИКС Холдинг</w:t>
      </w:r>
      <w:r w:rsidR="00CC27DB">
        <w:t>»</w:t>
      </w:r>
      <w:r w:rsidRPr="004A192D">
        <w:t>) поставила партию ноутбуков Kvadra LE15T для сотрудников негосударственного пенсионного фонда (НПФ) ВТБ. Данный проект стал очередным этапом в масштабной программе группы ВТБ по переходу на отечественное оборудование, расширив успешную практику использования техники Kvadra, ранее внедренной в головном банке.</w:t>
      </w:r>
      <w:bookmarkEnd w:id="40"/>
    </w:p>
    <w:p w14:paraId="622E2070" w14:textId="77777777" w:rsidR="00144F08" w:rsidRPr="004A192D" w:rsidRDefault="00144F08" w:rsidP="00144F08">
      <w:r w:rsidRPr="004A192D">
        <w:t>Переход на российские продукты</w:t>
      </w:r>
    </w:p>
    <w:p w14:paraId="1E9F417B" w14:textId="77777777" w:rsidR="00144F08" w:rsidRPr="004A192D" w:rsidRDefault="00144F08" w:rsidP="00144F08">
      <w:r w:rsidRPr="004A192D">
        <w:lastRenderedPageBreak/>
        <w:t>Фонд выбрал устройства Kvadra в рамках плановой замены стационарных ПК. Переход на ноутбуки обусловлен изменением формата работы сотрудников: внедрением технологий виртуализации рабочих мест (VDI) и необходимостью обеспечить высокую мобильность персонала. Поставка прошла в рекордно короткие сроки — всего за 2–3 недели с момента размещения заказа.</w:t>
      </w:r>
    </w:p>
    <w:p w14:paraId="5E9FD3FD" w14:textId="77777777" w:rsidR="00144F08" w:rsidRPr="004A192D" w:rsidRDefault="00144F08" w:rsidP="00144F08">
      <w:r w:rsidRPr="004A192D">
        <w:t>Сотрудничество НПФ ВТБ с Yadro опирается на успешный опыт материнской структуры, которая последовательно реализует стратегию цифрового суверенитета. Головной банк уже активно использует планшеты производителя для решения корпоративных задач и обслуживания клиентов. Опираясь на положительную практику внедрения планшетов, в компании приняли решение расширить портфель используемого оборудования и оснастить рабочие места сотрудников ноутбуками Kvadra.</w:t>
      </w:r>
    </w:p>
    <w:p w14:paraId="3494759D" w14:textId="77777777" w:rsidR="00144F08" w:rsidRPr="004A192D" w:rsidRDefault="00144F08" w:rsidP="00144F08">
      <w:r w:rsidRPr="004A192D">
        <w:t>Пенсионный фонд ВТБ перешел на российские ноутбуки Kvadra</w:t>
      </w:r>
    </w:p>
    <w:p w14:paraId="3E70E6AC" w14:textId="5D531E20" w:rsidR="00144F08" w:rsidRPr="004A192D" w:rsidRDefault="00CC27DB" w:rsidP="00144F08">
      <w:r>
        <w:t>«</w:t>
      </w:r>
      <w:r w:rsidR="00144F08" w:rsidRPr="004A192D">
        <w:t>НПФ ВТБ последовательно переходит на отечественные технологии. Использование ноутбуков Kvadra позволит нам обеспечить высокий уровень защиты персональных данных клиентов и повысит мобильность наших специалистов. Качество устройств и скорость реализации проекта полностью соответствуют нашим ожиданиям</w:t>
      </w:r>
      <w:r>
        <w:t>»</w:t>
      </w:r>
      <w:r w:rsidR="00144F08" w:rsidRPr="004A192D">
        <w:t>, — отметил Виталий Лисицкий, технический директор НПФ ВТБ.</w:t>
      </w:r>
    </w:p>
    <w:p w14:paraId="0C4E17C6" w14:textId="11405CD1" w:rsidR="00144F08" w:rsidRPr="004A192D" w:rsidRDefault="00CC27DB" w:rsidP="00144F08">
      <w:r>
        <w:t>«</w:t>
      </w:r>
      <w:r w:rsidR="00144F08" w:rsidRPr="004A192D">
        <w:t>Мы благодарны НПФ ВТБ за выбор наших технологий. Этот проект демонстрирует готовность Kvadra оперативно закрывать потребности корпоративных клиентов в надежной технике российского производства. Наша инженерная команда и полный контроль производственного цикла позволяют гарантировать стабильность поставок и высокое качество продукции</w:t>
      </w:r>
      <w:r>
        <w:t>»</w:t>
      </w:r>
      <w:r w:rsidR="00144F08" w:rsidRPr="004A192D">
        <w:t>, — прокомментировал Дмитрий Черкасов, генеральный директор Kvadra.</w:t>
      </w:r>
    </w:p>
    <w:p w14:paraId="2AF2BEC1" w14:textId="77777777" w:rsidR="00144F08" w:rsidRPr="004A192D" w:rsidRDefault="00144F08" w:rsidP="00144F08">
      <w:r w:rsidRPr="004A192D">
        <w:t>Произведенные в России ноутбуки Kvadra LE15T оснащены 15,6-дюймовыми IPS-дисплеями Full HD и используют высокопроизводительные процессоры Intel Core на базе архитектуры x86 в сочетании с современными средствами защиты данных. Устройства поддерживают до 32 ГБ оперативной памяти и обеспечивают до 10 часов автономной работы, что критически важно для мобильности сотрудников фонда и эффективной работы с VDI-решениями.</w:t>
      </w:r>
    </w:p>
    <w:p w14:paraId="3D8CB1F4" w14:textId="77777777" w:rsidR="00144F08" w:rsidRPr="004A192D" w:rsidRDefault="00144F08" w:rsidP="00144F08">
      <w:r w:rsidRPr="004A192D">
        <w:t>При выборе оборудования особое внимание уделялось информационной безопасности: ноутбуки оснащены модулем TPM 2.0, сканером отпечатка пальца и механической шторкой веб-камеры. Устройства обладают совместимостью с различными операционными системами, в том числе c Astra Linux, что обеспечивает технологическую независимость и соответствие требованиям регулятора.</w:t>
      </w:r>
    </w:p>
    <w:p w14:paraId="5993AE30" w14:textId="77777777" w:rsidR="00144F08" w:rsidRPr="004A192D" w:rsidRDefault="00144F08" w:rsidP="00144F08">
      <w:r w:rsidRPr="004A192D">
        <w:t>Успешная реализация текущего этапа открывает перспективы для развития дальнейшего сотрудничества: в 2026 году фонд намерен масштабировать парк устройств и закупить еще несколько сотен ноутбуков для дальнейшей цифровизации рабочих процессов.</w:t>
      </w:r>
    </w:p>
    <w:p w14:paraId="2DC7FEB2" w14:textId="72AAEA59" w:rsidR="000352DA" w:rsidRPr="004A192D" w:rsidRDefault="00144F08" w:rsidP="00144F08">
      <w:hyperlink r:id="rId12" w:history="1">
        <w:r w:rsidRPr="004A192D">
          <w:rPr>
            <w:rStyle w:val="a3"/>
          </w:rPr>
          <w:t>https://www.cnews.ru/news/top/2025-12-12_pensionnyj_fond_vtb_pereshel</w:t>
        </w:r>
      </w:hyperlink>
    </w:p>
    <w:p w14:paraId="4F16317F" w14:textId="77777777" w:rsidR="0016362F" w:rsidRPr="0016362F" w:rsidRDefault="0016362F" w:rsidP="0016362F">
      <w:pPr>
        <w:pStyle w:val="2"/>
      </w:pPr>
      <w:bookmarkStart w:id="41" w:name="_Toc216678397"/>
      <w:r>
        <w:rPr>
          <w:lang w:val="en-US"/>
        </w:rPr>
        <w:lastRenderedPageBreak/>
        <w:t>Content</w:t>
      </w:r>
      <w:r w:rsidRPr="00F91E7B">
        <w:t>-</w:t>
      </w:r>
      <w:r>
        <w:rPr>
          <w:lang w:val="en-US"/>
        </w:rPr>
        <w:t>review</w:t>
      </w:r>
      <w:r w:rsidRPr="00F91E7B">
        <w:t>.</w:t>
      </w:r>
      <w:r>
        <w:rPr>
          <w:lang w:val="en-US"/>
        </w:rPr>
        <w:t>com</w:t>
      </w:r>
      <w:r w:rsidRPr="00F91E7B">
        <w:t>, 14.12.2025, Пенсионный фонд ВТБ перешел на российские ноутбуки KVADRA</w:t>
      </w:r>
      <w:bookmarkEnd w:id="41"/>
    </w:p>
    <w:p w14:paraId="2175ACE2" w14:textId="77777777" w:rsidR="0016362F" w:rsidRPr="00F91E7B" w:rsidRDefault="0016362F" w:rsidP="0016362F">
      <w:pPr>
        <w:pStyle w:val="3"/>
      </w:pPr>
      <w:bookmarkStart w:id="42" w:name="_Toc216678398"/>
      <w:r w:rsidRPr="00F91E7B">
        <w:t xml:space="preserve">Российская технологическая компания </w:t>
      </w:r>
      <w:r w:rsidRPr="00F91E7B">
        <w:rPr>
          <w:lang w:val="en-US"/>
        </w:rPr>
        <w:t>YADRO</w:t>
      </w:r>
      <w:r w:rsidRPr="00F91E7B">
        <w:t xml:space="preserve">поставила партию ноутбуков </w:t>
      </w:r>
      <w:r w:rsidRPr="00F91E7B">
        <w:rPr>
          <w:lang w:val="en-US"/>
        </w:rPr>
        <w:t>KVADRA</w:t>
      </w:r>
      <w:r w:rsidRPr="00F91E7B">
        <w:t xml:space="preserve"> </w:t>
      </w:r>
      <w:r w:rsidRPr="00F91E7B">
        <w:rPr>
          <w:lang w:val="en-US"/>
        </w:rPr>
        <w:t>LE</w:t>
      </w:r>
      <w:r w:rsidRPr="00F91E7B">
        <w:t>15</w:t>
      </w:r>
      <w:r w:rsidRPr="00F91E7B">
        <w:rPr>
          <w:lang w:val="en-US"/>
        </w:rPr>
        <w:t>T</w:t>
      </w:r>
      <w:r w:rsidRPr="00F91E7B">
        <w:t xml:space="preserve"> для сотрудников негосударственного пенсионного фонда (НПФ) ВТБ. Данный проект стал очередным этапом в масштабной программе группы ВТБ по переходу на отечественное оборудование, расширив успешную практику использования техники </w:t>
      </w:r>
      <w:r w:rsidRPr="00F91E7B">
        <w:rPr>
          <w:lang w:val="en-US"/>
        </w:rPr>
        <w:t>KVADRA</w:t>
      </w:r>
      <w:r w:rsidRPr="00F91E7B">
        <w:t>, ранее внедренной в головном банке.</w:t>
      </w:r>
      <w:bookmarkEnd w:id="42"/>
    </w:p>
    <w:p w14:paraId="3A760D94" w14:textId="77777777" w:rsidR="0016362F" w:rsidRPr="006925A5" w:rsidRDefault="0016362F" w:rsidP="0016362F">
      <w:r w:rsidRPr="006925A5">
        <w:t xml:space="preserve">Фонд выбрал устройства </w:t>
      </w:r>
      <w:r w:rsidRPr="00F91E7B">
        <w:rPr>
          <w:lang w:val="en-US"/>
        </w:rPr>
        <w:t>KVADRA</w:t>
      </w:r>
      <w:r w:rsidRPr="006925A5">
        <w:t xml:space="preserve"> в рамках плановой замены стационарных ПК. Переход на ноутбуки обусловлен изменением формата работы сотрудников: внедрением технологий виртуализации рабочих мест (</w:t>
      </w:r>
      <w:r w:rsidRPr="00F91E7B">
        <w:rPr>
          <w:lang w:val="en-US"/>
        </w:rPr>
        <w:t>VDI</w:t>
      </w:r>
      <w:r w:rsidRPr="006925A5">
        <w:t>) и необходимостью обеспечить высокую мобильность персонала. Поставка прошла в рекордно короткие сроки — всего за 2–3 недели с момента размещения заказа.</w:t>
      </w:r>
    </w:p>
    <w:p w14:paraId="5DF3B870" w14:textId="77777777" w:rsidR="0016362F" w:rsidRPr="006925A5" w:rsidRDefault="0016362F" w:rsidP="0016362F">
      <w:r w:rsidRPr="006925A5">
        <w:t xml:space="preserve">Сотрудничество НПФ ВТБ с </w:t>
      </w:r>
      <w:r w:rsidRPr="00F91E7B">
        <w:rPr>
          <w:lang w:val="en-US"/>
        </w:rPr>
        <w:t>YADRO</w:t>
      </w:r>
      <w:r w:rsidRPr="006925A5">
        <w:t xml:space="preserve"> опирается на успешный опыт материнской структуры, которая последовательно реализует стратегию цифрового суверенитета. Головной банк уже активно использует планшеты производителя для решения корпоративных задач и обслуживания клиентов. Опираясь на положительную практику внедрения планшетов, в компании приняли решение расширить портфель используемого оборудования и оснастить рабочие места сотрудников ноутбуками </w:t>
      </w:r>
      <w:r w:rsidRPr="00F91E7B">
        <w:rPr>
          <w:lang w:val="en-US"/>
        </w:rPr>
        <w:t>KVADRA</w:t>
      </w:r>
      <w:r w:rsidRPr="006925A5">
        <w:t>.</w:t>
      </w:r>
    </w:p>
    <w:p w14:paraId="69F77A13" w14:textId="77777777" w:rsidR="0016362F" w:rsidRPr="006925A5" w:rsidRDefault="0016362F" w:rsidP="0016362F">
      <w:r w:rsidRPr="006925A5">
        <w:t xml:space="preserve">«НПФ ВТБ последовательно переходит на отечественные технологии. Использование ноутбуков </w:t>
      </w:r>
      <w:r w:rsidRPr="00F91E7B">
        <w:rPr>
          <w:lang w:val="en-US"/>
        </w:rPr>
        <w:t>KVADRA</w:t>
      </w:r>
      <w:r w:rsidRPr="006925A5">
        <w:t xml:space="preserve"> позволит нам обеспечить высокий уровень защиты персональных данных клиентов и повысит мобильность наших специалистов. Качество устройств и скорость реализации проекта полностью соответствуют нашим ожиданиям», — отметил Виталий Лисицкий, технический директор НПФ ВТБ.</w:t>
      </w:r>
    </w:p>
    <w:p w14:paraId="56131F7D" w14:textId="77777777" w:rsidR="0016362F" w:rsidRPr="006925A5" w:rsidRDefault="0016362F" w:rsidP="0016362F">
      <w:r w:rsidRPr="006925A5">
        <w:t xml:space="preserve">«Мы благодарны НПФ ВТБ за выбор наших технологий. Этот проект демонстрирует готовность </w:t>
      </w:r>
      <w:r w:rsidRPr="00F91E7B">
        <w:rPr>
          <w:lang w:val="en-US"/>
        </w:rPr>
        <w:t>KVADRA</w:t>
      </w:r>
      <w:r w:rsidRPr="006925A5">
        <w:t xml:space="preserve"> оперативно закрывать потребности корпоративных клиентов в надежной технике российского производства. Наша инженерная команда и полный контроль производственного цикла позволяют гарантировать стабильность поставок и высокое качество продукции», — прокомментировал Дмитрий Черкасов, генеральный директор </w:t>
      </w:r>
      <w:r w:rsidRPr="00F91E7B">
        <w:rPr>
          <w:lang w:val="en-US"/>
        </w:rPr>
        <w:t>KVADRA</w:t>
      </w:r>
      <w:r w:rsidRPr="006925A5">
        <w:t>.</w:t>
      </w:r>
    </w:p>
    <w:p w14:paraId="36ABF087" w14:textId="77777777" w:rsidR="0016362F" w:rsidRPr="006925A5" w:rsidRDefault="0016362F" w:rsidP="0016362F">
      <w:r w:rsidRPr="006925A5">
        <w:t xml:space="preserve">Произведенные в России ноутбуки </w:t>
      </w:r>
      <w:r w:rsidRPr="00F91E7B">
        <w:rPr>
          <w:lang w:val="en-US"/>
        </w:rPr>
        <w:t>KVADRA</w:t>
      </w:r>
      <w:r w:rsidRPr="006925A5">
        <w:t xml:space="preserve"> </w:t>
      </w:r>
      <w:r w:rsidRPr="00F91E7B">
        <w:rPr>
          <w:lang w:val="en-US"/>
        </w:rPr>
        <w:t>LE</w:t>
      </w:r>
      <w:r w:rsidRPr="006925A5">
        <w:t>15</w:t>
      </w:r>
      <w:r w:rsidRPr="00F91E7B">
        <w:rPr>
          <w:lang w:val="en-US"/>
        </w:rPr>
        <w:t>T</w:t>
      </w:r>
      <w:r w:rsidRPr="006925A5">
        <w:t xml:space="preserve"> оснащены 15,6-дюймовыми </w:t>
      </w:r>
      <w:r w:rsidRPr="00F91E7B">
        <w:rPr>
          <w:lang w:val="en-US"/>
        </w:rPr>
        <w:t>IPS</w:t>
      </w:r>
      <w:r w:rsidRPr="006925A5">
        <w:t xml:space="preserve">-дисплеями </w:t>
      </w:r>
      <w:r w:rsidRPr="00F91E7B">
        <w:rPr>
          <w:lang w:val="en-US"/>
        </w:rPr>
        <w:t>Full</w:t>
      </w:r>
      <w:r w:rsidRPr="006925A5">
        <w:t xml:space="preserve"> </w:t>
      </w:r>
      <w:r w:rsidRPr="00F91E7B">
        <w:rPr>
          <w:lang w:val="en-US"/>
        </w:rPr>
        <w:t>HD</w:t>
      </w:r>
      <w:r w:rsidRPr="006925A5">
        <w:t xml:space="preserve"> и используют высокопроизводительные процессоры </w:t>
      </w:r>
      <w:r w:rsidRPr="00F91E7B">
        <w:rPr>
          <w:lang w:val="en-US"/>
        </w:rPr>
        <w:t>Intel</w:t>
      </w:r>
      <w:r w:rsidRPr="006925A5">
        <w:t xml:space="preserve"> </w:t>
      </w:r>
      <w:r w:rsidRPr="00F91E7B">
        <w:rPr>
          <w:lang w:val="en-US"/>
        </w:rPr>
        <w:t>Core</w:t>
      </w:r>
      <w:r w:rsidRPr="006925A5">
        <w:t xml:space="preserve"> на базе архитектуры </w:t>
      </w:r>
      <w:r w:rsidRPr="00F91E7B">
        <w:rPr>
          <w:lang w:val="en-US"/>
        </w:rPr>
        <w:t>x</w:t>
      </w:r>
      <w:r w:rsidRPr="006925A5">
        <w:t xml:space="preserve">86 в сочетании с современными средствами защиты данных. Устройства поддерживают до 32 ГБ оперативной памяти и обеспечивают до 10 часов автономной работы, что критически важно для мобильности сотрудников фонда и эффективной работы с </w:t>
      </w:r>
      <w:r w:rsidRPr="00F91E7B">
        <w:rPr>
          <w:lang w:val="en-US"/>
        </w:rPr>
        <w:t>VDI</w:t>
      </w:r>
      <w:r w:rsidRPr="006925A5">
        <w:t>-решениями.</w:t>
      </w:r>
    </w:p>
    <w:p w14:paraId="7D373704" w14:textId="77777777" w:rsidR="0016362F" w:rsidRPr="006925A5" w:rsidRDefault="0016362F" w:rsidP="0016362F">
      <w:r w:rsidRPr="006925A5">
        <w:t xml:space="preserve">При выборе оборудования особое внимание уделялось информационной безопасности: ноутбуки оснащены модулем </w:t>
      </w:r>
      <w:r w:rsidRPr="00F91E7B">
        <w:rPr>
          <w:lang w:val="en-US"/>
        </w:rPr>
        <w:t>TPM</w:t>
      </w:r>
      <w:r w:rsidRPr="006925A5">
        <w:t xml:space="preserve"> 2.0, сканером отпечатка пальца и механической шторкой веб-камеры. Устройства обладают совместимостью с различными операционными системами, в том числе </w:t>
      </w:r>
      <w:r w:rsidRPr="00F91E7B">
        <w:rPr>
          <w:lang w:val="en-US"/>
        </w:rPr>
        <w:t>c</w:t>
      </w:r>
      <w:r w:rsidRPr="006925A5">
        <w:t xml:space="preserve"> </w:t>
      </w:r>
      <w:r w:rsidRPr="00F91E7B">
        <w:rPr>
          <w:lang w:val="en-US"/>
        </w:rPr>
        <w:t>Astra</w:t>
      </w:r>
      <w:r w:rsidRPr="006925A5">
        <w:t xml:space="preserve"> </w:t>
      </w:r>
      <w:r w:rsidRPr="00F91E7B">
        <w:rPr>
          <w:lang w:val="en-US"/>
        </w:rPr>
        <w:t>Linux</w:t>
      </w:r>
      <w:r w:rsidRPr="006925A5">
        <w:t>, что обеспечивает технологическую независимость и соответствие требованиям регулятора.</w:t>
      </w:r>
    </w:p>
    <w:p w14:paraId="4A469BB3" w14:textId="77777777" w:rsidR="0016362F" w:rsidRPr="006925A5" w:rsidRDefault="0016362F" w:rsidP="0016362F">
      <w:r w:rsidRPr="006925A5">
        <w:t>Успешная реализация текущего этапа открывает перспективы для развития дальнейшего сотрудничества: в 2026 году фонд намерен масштабировать парк устройств и закупить еще несколько сотен ноутбуков для дальнейшей цифровизации рабочих процессов.</w:t>
      </w:r>
    </w:p>
    <w:p w14:paraId="11CFF6A0" w14:textId="77777777" w:rsidR="0016362F" w:rsidRPr="006925A5" w:rsidRDefault="0016362F" w:rsidP="0016362F">
      <w:hyperlink r:id="rId13" w:history="1">
        <w:r w:rsidRPr="002D25A1">
          <w:rPr>
            <w:rStyle w:val="a3"/>
            <w:lang w:val="en-US"/>
          </w:rPr>
          <w:t>https</w:t>
        </w:r>
        <w:r w:rsidRPr="006925A5">
          <w:rPr>
            <w:rStyle w:val="a3"/>
          </w:rPr>
          <w:t>://</w:t>
        </w:r>
        <w:r w:rsidRPr="002D25A1">
          <w:rPr>
            <w:rStyle w:val="a3"/>
            <w:lang w:val="en-US"/>
          </w:rPr>
          <w:t>www</w:t>
        </w:r>
        <w:r w:rsidRPr="006925A5">
          <w:rPr>
            <w:rStyle w:val="a3"/>
          </w:rPr>
          <w:t>.</w:t>
        </w:r>
        <w:r w:rsidRPr="002D25A1">
          <w:rPr>
            <w:rStyle w:val="a3"/>
            <w:lang w:val="en-US"/>
          </w:rPr>
          <w:t>content</w:t>
        </w:r>
        <w:r w:rsidRPr="006925A5">
          <w:rPr>
            <w:rStyle w:val="a3"/>
          </w:rPr>
          <w:t>-</w:t>
        </w:r>
        <w:r w:rsidRPr="002D25A1">
          <w:rPr>
            <w:rStyle w:val="a3"/>
            <w:lang w:val="en-US"/>
          </w:rPr>
          <w:t>review</w:t>
        </w:r>
        <w:r w:rsidRPr="006925A5">
          <w:rPr>
            <w:rStyle w:val="a3"/>
          </w:rPr>
          <w:t>.</w:t>
        </w:r>
        <w:r w:rsidRPr="002D25A1">
          <w:rPr>
            <w:rStyle w:val="a3"/>
            <w:lang w:val="en-US"/>
          </w:rPr>
          <w:t>com</w:t>
        </w:r>
        <w:r w:rsidRPr="006925A5">
          <w:rPr>
            <w:rStyle w:val="a3"/>
          </w:rPr>
          <w:t>/</w:t>
        </w:r>
        <w:r w:rsidRPr="002D25A1">
          <w:rPr>
            <w:rStyle w:val="a3"/>
            <w:lang w:val="en-US"/>
          </w:rPr>
          <w:t>articles</w:t>
        </w:r>
        <w:r w:rsidRPr="006925A5">
          <w:rPr>
            <w:rStyle w:val="a3"/>
          </w:rPr>
          <w:t>/71773/</w:t>
        </w:r>
      </w:hyperlink>
      <w:r w:rsidRPr="006925A5">
        <w:t xml:space="preserve"> </w:t>
      </w:r>
    </w:p>
    <w:p w14:paraId="62D20FDC" w14:textId="77777777" w:rsidR="00144F08" w:rsidRPr="004A192D" w:rsidRDefault="00144F08" w:rsidP="00144F08"/>
    <w:p w14:paraId="3F3BD793" w14:textId="77777777" w:rsidR="00111D7C" w:rsidRDefault="00111D7C" w:rsidP="00111D7C">
      <w:pPr>
        <w:pStyle w:val="10"/>
      </w:pPr>
      <w:bookmarkStart w:id="43" w:name="_Toc165991073"/>
      <w:bookmarkStart w:id="44" w:name="_Toc99271691"/>
      <w:bookmarkStart w:id="45" w:name="_Toc99318654"/>
      <w:bookmarkStart w:id="46" w:name="_Toc99318783"/>
      <w:bookmarkStart w:id="47" w:name="_Toc396864672"/>
      <w:bookmarkStart w:id="48" w:name="_Toc216678399"/>
      <w:r w:rsidRPr="004A192D">
        <w:t>Программа долгосрочных сбережений</w:t>
      </w:r>
      <w:bookmarkEnd w:id="43"/>
      <w:bookmarkEnd w:id="48"/>
    </w:p>
    <w:p w14:paraId="5074F485" w14:textId="77777777" w:rsidR="00E958FB" w:rsidRDefault="00E958FB" w:rsidP="00E958FB">
      <w:pPr>
        <w:pStyle w:val="2"/>
      </w:pPr>
      <w:bookmarkStart w:id="49" w:name="ф2"/>
      <w:bookmarkStart w:id="50" w:name="_Hlk216677672"/>
      <w:bookmarkStart w:id="51" w:name="_Toc216678400"/>
      <w:bookmarkEnd w:id="49"/>
      <w:r>
        <w:t>Finversia.ru, 13.12.2025, Пенсии и сбережения в России: как формируется новая пенсионная реальность</w:t>
      </w:r>
      <w:bookmarkEnd w:id="51"/>
    </w:p>
    <w:p w14:paraId="31D57AEB" w14:textId="77777777" w:rsidR="00E958FB" w:rsidRDefault="00E958FB" w:rsidP="00374A3A">
      <w:pPr>
        <w:pStyle w:val="3"/>
      </w:pPr>
      <w:bookmarkStart w:id="52" w:name="_Toc216678401"/>
      <w:r>
        <w:t>Долгосрочные накопления перестают быть редким инструментом: интерес россиян к программам негосударственных пенсионных фондов растет, а Программа долгосрочных сбережений (ПДС) за считанные месяцы превратилась в один из самых обсуждаемых финансовых продуктов.</w:t>
      </w:r>
      <w:bookmarkEnd w:id="52"/>
    </w:p>
    <w:p w14:paraId="65D952B9" w14:textId="77777777" w:rsidR="00E958FB" w:rsidRDefault="00E958FB" w:rsidP="00E958FB">
      <w:r>
        <w:t>10 декабря на сессии Национальной ассоциации негосударственных пенсионных фондов (НАПФ) в рамках 13-го финансового онлайн-марафона Finversia эксперты обсудили, как формируется новая культура сбережений и какие факторы будут определять пенсионное будущее россиян. Модерировали сессию главный редактор Finversia Ян Арт и генеральный директор Ассоциации развития финансовой грамотности (АРФГ) Эльман Мехтиев.</w:t>
      </w:r>
    </w:p>
    <w:p w14:paraId="5D477CBD" w14:textId="77777777" w:rsidR="00E958FB" w:rsidRDefault="00E958FB" w:rsidP="00E958FB">
      <w:r>
        <w:t>ПДС как новый элемент пенсионной архитектуры</w:t>
      </w:r>
    </w:p>
    <w:p w14:paraId="1A895054" w14:textId="77777777" w:rsidR="00E958FB" w:rsidRDefault="00E958FB" w:rsidP="00E958FB">
      <w:r>
        <w:t>Сергей Беляков, президент НАПФ, представил динамику развития ПДС, отметив, что за короткий срок программа стала заметным инструментом формирования долгосрочных накоплений. На декабрь 2025 года, по данным НАПФ, заключено около 10 млн. договоров на сумму свыше 600 млрд. рублей.</w:t>
      </w:r>
    </w:p>
    <w:p w14:paraId="20DB6F0C" w14:textId="77777777" w:rsidR="00E958FB" w:rsidRDefault="00E958FB" w:rsidP="00E958FB">
      <w:r>
        <w:t>Эксперт подчеркнул, что интерес к программе объясняется сочетанием регулируемых условий, государственной поддержки в виде софинансирования и налоговых стимулов, а также высокой предсказуемостью правил. По его словам, долгосрочные инструменты нуждаются в стабильной нормативной среде, и это определяет уровень доверия граждан.</w:t>
      </w:r>
    </w:p>
    <w:p w14:paraId="1D3FF29B" w14:textId="77777777" w:rsidR="00E958FB" w:rsidRDefault="00E958FB" w:rsidP="00E958FB">
      <w:r>
        <w:t>Беляков также отметил, что НПФ демонстрируют устойчивость: несмотря на колебания рыночной конъюнктуры, фонды работают в жесткой системе надзора, что делает их решения относительно безопасными для накоплений на длительном горизонте.</w:t>
      </w:r>
    </w:p>
    <w:p w14:paraId="394AF695" w14:textId="77777777" w:rsidR="00E958FB" w:rsidRDefault="00E958FB" w:rsidP="00E958FB">
      <w:r>
        <w:t>Наследование, гибкость и фиксированные условия: что привлекает участников</w:t>
      </w:r>
    </w:p>
    <w:p w14:paraId="0BE2768B" w14:textId="15A87AE0" w:rsidR="00E958FB" w:rsidRDefault="00E958FB" w:rsidP="00E958FB">
      <w:r>
        <w:t xml:space="preserve">Тему структуры ПДС подробно раскрыла Галина Морозова, председатель совета директоров НПФ </w:t>
      </w:r>
      <w:r w:rsidR="00CC27DB">
        <w:t>«</w:t>
      </w:r>
      <w:r>
        <w:t>Будущее</w:t>
      </w:r>
      <w:r w:rsidR="00CC27DB">
        <w:t>»</w:t>
      </w:r>
      <w:r>
        <w:t>. Она отметила, что программа предусматривает наследование накоплений как на этапе формирования, так и в период выплат - возможность, которая ранее отсутствовала в большинстве пенсионных механизмов.</w:t>
      </w:r>
    </w:p>
    <w:p w14:paraId="09EA5FC2" w14:textId="77777777" w:rsidR="00E958FB" w:rsidRDefault="00E958FB" w:rsidP="00E958FB">
      <w:r>
        <w:t>Морозова также обратила внимание на важность фиксированности условий договора: они сохраняются даже если в будущем меняется пенсионное законодательство. Это делает продукт понятным для широкого круга граждан. Возможность получения части средств досрочно в определенных жизненных ситуациях, по словам эксперта, дополнительно повышает практическую применимость ПДС.</w:t>
      </w:r>
    </w:p>
    <w:p w14:paraId="7F683DDC" w14:textId="77777777" w:rsidR="00E958FB" w:rsidRDefault="00E958FB" w:rsidP="00E958FB">
      <w:r>
        <w:lastRenderedPageBreak/>
        <w:t>Участники дискуссии отметили, что совокупность этих параметров меняет восприятие долгосрочных программ: они становятся не только пенсионным инструментом, но и защитным сберегательным механизмом.</w:t>
      </w:r>
    </w:p>
    <w:p w14:paraId="5D1A1D74" w14:textId="77777777" w:rsidR="00E958FB" w:rsidRDefault="00E958FB" w:rsidP="00E958FB">
      <w:r>
        <w:t>Доходы домохозяйств и роль регулярных взносов</w:t>
      </w:r>
    </w:p>
    <w:p w14:paraId="4DE8C0C8" w14:textId="77777777" w:rsidR="00E958FB" w:rsidRDefault="00E958FB" w:rsidP="00E958FB">
      <w:r>
        <w:t>Социологи Оксана Синявская (ВШЭ) и Александр Цыганов (Финансовый университет при Правительстве РФ) представили анализ финансового состояния домохозяйств, который объясняет особенности поведения россиян. Сегодня 85% граждан получают доход ниже 100 тыс. рублей, а после обязательных расходов у среднего домохозяйства остается примерно 7000 рублей.</w:t>
      </w:r>
    </w:p>
    <w:p w14:paraId="7538AA18" w14:textId="77777777" w:rsidR="00E958FB" w:rsidRDefault="00E958FB" w:rsidP="00E958FB">
      <w:r>
        <w:t>В этих условиях накопления крупными суммами недоступны большинству семей, поэтому все большее значение приобретают программы, допускающие небольшие, но регулярные взносы. Эксперты подчеркнули, что ПДС как раз адаптирована под такой формат: регулярность платежей становится важнее их размера, а сама программа позволяет накапливать постепенно, без ощутимых затрат для текущего бюджета.</w:t>
      </w:r>
    </w:p>
    <w:p w14:paraId="19E25B13" w14:textId="77777777" w:rsidR="00E958FB" w:rsidRDefault="00E958FB" w:rsidP="00E958FB">
      <w:r>
        <w:t>Синявская отметила, что культура финансового планирования в России находится на этапе формирования, и сейчас ключевым фактором становится доступность минимального порога входа. Цыганов добавил, что при существующей структуре доходов именно регулярные накопительные программы могут обеспечить повышение коэффициента замещения, который сегодня в расширенном формате доступен лишь около 8% экономически активных граждан.</w:t>
      </w:r>
    </w:p>
    <w:p w14:paraId="1BCCA13A" w14:textId="77777777" w:rsidR="00E958FB" w:rsidRDefault="00E958FB" w:rsidP="00E958FB">
      <w:r>
        <w:t>Молодежь и долгосрочные решения</w:t>
      </w:r>
    </w:p>
    <w:p w14:paraId="1451DFD3" w14:textId="4864078E" w:rsidR="00E958FB" w:rsidRDefault="00E958FB" w:rsidP="00E958FB">
      <w:r>
        <w:t xml:space="preserve">Заместитель генерального директора НПФ </w:t>
      </w:r>
      <w:r w:rsidR="00CC27DB">
        <w:t>«</w:t>
      </w:r>
      <w:r>
        <w:t>Благосостояние</w:t>
      </w:r>
      <w:r w:rsidR="00CC27DB">
        <w:t>»</w:t>
      </w:r>
      <w:r>
        <w:t xml:space="preserve"> Иван Волков обратил внимание, что вовлечение молодежи остается сложной задачей: доля участников до 35-40 лет в накопительных программах пока составляет менее 1%.</w:t>
      </w:r>
    </w:p>
    <w:p w14:paraId="24046C82" w14:textId="222385D3" w:rsidR="00E958FB" w:rsidRDefault="00E958FB" w:rsidP="00E958FB">
      <w:r>
        <w:t xml:space="preserve">По мнению Волкова, молодые пользователи чаще выбирают инструменты с быстрым результатом, и поэтому требуется адаптация продуктов под их поведение - прежде всего через цифровые сервисы. Генеральный директор АРФГ Эльман Мехтиев предложил рассматривать механизмы автоматизации накоплений: перевод кешбэка или округление суммы покупок в пользу взносов в ПДС. Такие решения снижают барьер входа, позволяя молодым людям копить в </w:t>
      </w:r>
      <w:r w:rsidR="00CC27DB">
        <w:t>«</w:t>
      </w:r>
      <w:r>
        <w:t>фоновом режиме</w:t>
      </w:r>
      <w:r w:rsidR="00CC27DB">
        <w:t>»</w:t>
      </w:r>
      <w:r>
        <w:t>.</w:t>
      </w:r>
    </w:p>
    <w:p w14:paraId="58C37C4F" w14:textId="338B9554" w:rsidR="00E958FB" w:rsidRDefault="00E958FB" w:rsidP="00E958FB">
      <w:r>
        <w:t xml:space="preserve">Эксперты согласились, что если механика </w:t>
      </w:r>
      <w:r w:rsidR="00CC27DB">
        <w:t>«</w:t>
      </w:r>
      <w:r>
        <w:t>малых, но регулярных</w:t>
      </w:r>
      <w:r w:rsidR="00CC27DB">
        <w:t>»</w:t>
      </w:r>
      <w:r>
        <w:t xml:space="preserve"> накоплений станет массовой, это может заметно изменить структуру участия в пенсионных программах в ближайшие годы.</w:t>
      </w:r>
    </w:p>
    <w:p w14:paraId="5E84CEAB" w14:textId="77777777" w:rsidR="00E958FB" w:rsidRDefault="00E958FB" w:rsidP="00E958FB">
      <w:r>
        <w:t>Инфраструктура доверия: роль НРД и прозрачность операций</w:t>
      </w:r>
    </w:p>
    <w:p w14:paraId="27F96C82" w14:textId="77777777" w:rsidR="00E958FB" w:rsidRDefault="00E958FB" w:rsidP="00E958FB">
      <w:r>
        <w:t>Управляющий директор по инфраструктурным проектам НРД Сергей Берневега рассказал о технической стороне хранения пенсионных средств. По его словам, все активы НПФ учитываются через Национальный расчетный депозитарий, операции проходят по регулируемым цепочкам, а система внутреннего контроля минимизирует риски.</w:t>
      </w:r>
    </w:p>
    <w:p w14:paraId="26C490C5" w14:textId="77777777" w:rsidR="00E958FB" w:rsidRDefault="00E958FB" w:rsidP="00E958FB">
      <w:r>
        <w:t>Берневега отметил, что даже возникающие технические задержки, например связанные с обработкой софинансирования, не влияют на безопасность средств участников. Инфраструктурная устойчивость, по его словам, способствует повышению доверия к долгосрочным пенсионным инструментам.</w:t>
      </w:r>
    </w:p>
    <w:p w14:paraId="5DF28B5D" w14:textId="77777777" w:rsidR="00E958FB" w:rsidRDefault="00E958FB" w:rsidP="00E958FB">
      <w:r>
        <w:lastRenderedPageBreak/>
        <w:t>Сценарии дальнейшего развития: консолидация и новые форматы продуктов</w:t>
      </w:r>
    </w:p>
    <w:p w14:paraId="3CD958A9" w14:textId="77777777" w:rsidR="00E958FB" w:rsidRDefault="00E958FB" w:rsidP="00E958FB">
      <w:r>
        <w:t>В завершение сессии эксперты обсудили возможные направления развития пенсионного рынка. Сергей Беляков отметил, что рынок НПФ продолжает движение в сторону укрупнения, при котором сокращается количество организаций, но растет их устойчивость и способность работать с длинными деньгами.</w:t>
      </w:r>
    </w:p>
    <w:p w14:paraId="792B181E" w14:textId="77777777" w:rsidR="00E958FB" w:rsidRDefault="00E958FB" w:rsidP="00E958FB">
      <w:r>
        <w:t>Участники также указали на перспективы расширения линейки продуктов: корпоративные пенсионные программы, гибридные решения и модели с элементами страхования могут стать естественным дополнением ПДС. Укрепление технологической базы фондов позволит повысить качество сервисов и прозрачность взаимодействия с клиентами.</w:t>
      </w:r>
    </w:p>
    <w:p w14:paraId="0549371B" w14:textId="77777777" w:rsidR="00E958FB" w:rsidRDefault="00E958FB" w:rsidP="00E958FB">
      <w:r>
        <w:t>По итогам обсуждения спикеры подчеркнули, что ключевым фактором развития станет дальнейшее повышение вовлеченности граждан и формирование устойчивых привычек долгосрочного финансового планирования.</w:t>
      </w:r>
    </w:p>
    <w:p w14:paraId="64D3B231" w14:textId="77777777" w:rsidR="00E958FB" w:rsidRDefault="00E958FB" w:rsidP="00E958FB">
      <w:r>
        <w:t>* * *</w:t>
      </w:r>
    </w:p>
    <w:p w14:paraId="2867E229" w14:textId="3519961F" w:rsidR="00E958FB" w:rsidRDefault="00E958FB" w:rsidP="00E958FB">
      <w:r>
        <w:t xml:space="preserve">Стримы 13-го финансового онлайн-марафона идут на каналах Finversia в YouTube, Rutube и ВКонтакте, на канале </w:t>
      </w:r>
      <w:r w:rsidR="00CC27DB">
        <w:t>«</w:t>
      </w:r>
      <w:r>
        <w:t>Найди Мамонта</w:t>
      </w:r>
      <w:r w:rsidR="00CC27DB">
        <w:t>»</w:t>
      </w:r>
      <w:r>
        <w:t xml:space="preserve"> в YouTube и на канале Национальной ассоциации специалистов финансового планирования в Rutube.</w:t>
      </w:r>
    </w:p>
    <w:p w14:paraId="345C0900" w14:textId="77777777" w:rsidR="00E958FB" w:rsidRDefault="00E958FB" w:rsidP="00E958FB">
      <w:r>
        <w:t>Организаторы марафона - Национальная ассоциация специалистов финансового планирования (НАСФП), Московская международная валютная ассоциация (ММВА) и канал Finversia.</w:t>
      </w:r>
    </w:p>
    <w:p w14:paraId="49D21120" w14:textId="1AB03A14" w:rsidR="00E958FB" w:rsidRDefault="00E958FB" w:rsidP="00E958FB">
      <w:r>
        <w:t xml:space="preserve">Генеральный партнёр марафона - компания </w:t>
      </w:r>
      <w:r w:rsidR="00CC27DB">
        <w:t>«</w:t>
      </w:r>
      <w:r>
        <w:t>АПРИ</w:t>
      </w:r>
      <w:r w:rsidR="00CC27DB">
        <w:t>»</w:t>
      </w:r>
      <w:r>
        <w:t xml:space="preserve">. Специальные партнеры - Национальная ассоциация негосударственных пенсионных фондов (НАПФ), Ассоциация форекс-дилеров (АФД), компания Accent. Партнеры марафона - СПБ-биржа, компании Positive Technologies, Суточно.ру, Arenadata, </w:t>
      </w:r>
      <w:r w:rsidR="00CC27DB">
        <w:t>«</w:t>
      </w:r>
      <w:r>
        <w:t>Избушка групп</w:t>
      </w:r>
      <w:r w:rsidR="00CC27DB">
        <w:t>»</w:t>
      </w:r>
      <w:r>
        <w:t xml:space="preserve">, </w:t>
      </w:r>
      <w:r w:rsidR="00CC27DB">
        <w:t>«</w:t>
      </w:r>
      <w:r>
        <w:t>Мосгорломбард</w:t>
      </w:r>
      <w:r w:rsidR="00CC27DB">
        <w:t>»</w:t>
      </w:r>
      <w:r>
        <w:t>, международный консалтинговый бутик Bespalov Finance и телеграм-канал Investarena.</w:t>
      </w:r>
    </w:p>
    <w:p w14:paraId="2744AE58" w14:textId="7E04DC2E" w:rsidR="00E958FB" w:rsidRPr="00E958FB" w:rsidRDefault="00E958FB" w:rsidP="00E958FB">
      <w:hyperlink r:id="rId14" w:history="1">
        <w:r w:rsidRPr="002A6717">
          <w:rPr>
            <w:rStyle w:val="a3"/>
          </w:rPr>
          <w:t>https://www.finversia.ru/news/events/pensii-i-sberezheniya-v-rossii-kak-formiruetsya-novaya-pensionnaya-realnost-161357</w:t>
        </w:r>
      </w:hyperlink>
      <w:r>
        <w:t xml:space="preserve"> </w:t>
      </w:r>
    </w:p>
    <w:p w14:paraId="781CA7A8" w14:textId="77777777" w:rsidR="00320928" w:rsidRPr="004A192D" w:rsidRDefault="00320928" w:rsidP="00320928">
      <w:pPr>
        <w:pStyle w:val="2"/>
      </w:pPr>
      <w:bookmarkStart w:id="53" w:name="_Hlk216677713"/>
      <w:bookmarkStart w:id="54" w:name="_Toc216678402"/>
      <w:bookmarkEnd w:id="50"/>
      <w:r w:rsidRPr="004A192D">
        <w:t>Прайм, 12.12.2025, Названы самые популярные альтернативы вкладам</w:t>
      </w:r>
      <w:bookmarkEnd w:id="54"/>
    </w:p>
    <w:p w14:paraId="7E58C02E" w14:textId="31C470FD" w:rsidR="00320928" w:rsidRPr="004A192D" w:rsidRDefault="00320928" w:rsidP="00374A3A">
      <w:pPr>
        <w:pStyle w:val="3"/>
      </w:pPr>
      <w:bookmarkStart w:id="55" w:name="_Toc216678403"/>
      <w:r w:rsidRPr="004A192D">
        <w:t xml:space="preserve">Наиболее популярными альтернативами вкладам для сбережений на сумму 100-300 тысяч рублей стали инструменты накопительного страхования жизни (НСЖ) и программы долгосрочных сбережений (ПДС) – их доля в накоплениях россиян за последние полгода выросла более чем в два раза, рассказали РИА Новости эксперты онлайн-платформы для семейных финансовых консультантов </w:t>
      </w:r>
      <w:r w:rsidR="00CC27DB">
        <w:t>«</w:t>
      </w:r>
      <w:r w:rsidRPr="004A192D">
        <w:t>Инссмарт</w:t>
      </w:r>
      <w:r w:rsidR="00CC27DB">
        <w:t>»</w:t>
      </w:r>
      <w:r w:rsidRPr="004A192D">
        <w:t>.</w:t>
      </w:r>
      <w:bookmarkEnd w:id="55"/>
    </w:p>
    <w:p w14:paraId="2DD19122" w14:textId="0B8D7AAC" w:rsidR="00320928" w:rsidRPr="004A192D" w:rsidRDefault="00CC27DB" w:rsidP="00320928">
      <w:r>
        <w:t>«</w:t>
      </w:r>
      <w:r w:rsidR="00320928" w:rsidRPr="004A192D">
        <w:t xml:space="preserve">Анализ продаж на платформе </w:t>
      </w:r>
      <w:r>
        <w:t>«</w:t>
      </w:r>
      <w:r w:rsidR="00320928" w:rsidRPr="004A192D">
        <w:t>Инссмарт</w:t>
      </w:r>
      <w:r>
        <w:t>»</w:t>
      </w:r>
      <w:r w:rsidR="00320928" w:rsidRPr="004A192D">
        <w:t xml:space="preserve"> показывает, что за последний год меняется структура спроса потребителей финансовых продуктов. Если всего полгода назад структура продаж выглядела как: 85% — вклады, 5% — НСЖ, 10% — ПДС, то сегодня она в системе накопительных продуктов выглядит совершенно иначе: лишь 65% продаж </w:t>
      </w:r>
      <w:r w:rsidR="00320928" w:rsidRPr="004A192D">
        <w:lastRenderedPageBreak/>
        <w:t>приходится на вклады, 7% — на накопительное страхование жизни (НСЖ) и 28% — на систему долгосрочных сбережений (ПДС)</w:t>
      </w:r>
      <w:r>
        <w:t>»</w:t>
      </w:r>
      <w:r w:rsidR="00320928" w:rsidRPr="004A192D">
        <w:t>, - сообщили эксперты.</w:t>
      </w:r>
    </w:p>
    <w:p w14:paraId="5BB998E5" w14:textId="77777777" w:rsidR="00320928" w:rsidRPr="004A192D" w:rsidRDefault="00320928" w:rsidP="00320928">
      <w:r w:rsidRPr="004A192D">
        <w:t>При этом средний срок инвестиций составляет от 1 до 3 лет, а средняя сумма вложений — 100–300 тысяч рублей. В этом консультанты видят тенденцию к диверсификации и росту интереса к альтернативным инструментам.</w:t>
      </w:r>
    </w:p>
    <w:p w14:paraId="7A2B7755" w14:textId="26D768FE" w:rsidR="00320928" w:rsidRPr="004A192D" w:rsidRDefault="00CC27DB" w:rsidP="00320928">
      <w:r>
        <w:t>«</w:t>
      </w:r>
      <w:r w:rsidR="00320928" w:rsidRPr="004A192D">
        <w:t>Россияне видят смысл в программах с накоплением: они позволяют получать гарантированный доход от понятного источника, с прозрачным налогообложением, прогнозируемой доходностью и возможностью реинвестирования</w:t>
      </w:r>
      <w:r>
        <w:t>»</w:t>
      </w:r>
      <w:r w:rsidR="00320928" w:rsidRPr="004A192D">
        <w:t>, - прокомментировал сооснователь платформы Артур Коломиец.</w:t>
      </w:r>
    </w:p>
    <w:p w14:paraId="708DF887" w14:textId="6675801E" w:rsidR="00320928" w:rsidRPr="004A192D" w:rsidRDefault="00CC27DB" w:rsidP="00320928">
      <w:r>
        <w:t>«</w:t>
      </w:r>
      <w:r w:rsidR="00320928" w:rsidRPr="004A192D">
        <w:t>Думаю, что в будущем интерес к таким инструментам будет только расти. Финансовая грамотность населения повышается, и люди, инвестирующие даже небольшие накопления, будут выбирать разнообразные инструменты от разных поставщиков финансового рынка, не ограничиваться только депозитами или одним страхованием</w:t>
      </w:r>
      <w:r>
        <w:t>»</w:t>
      </w:r>
      <w:r w:rsidR="00320928" w:rsidRPr="004A192D">
        <w:t>, – добавил он.</w:t>
      </w:r>
    </w:p>
    <w:p w14:paraId="79413365" w14:textId="2CCF0626" w:rsidR="00320928" w:rsidRPr="004A192D" w:rsidRDefault="00320928" w:rsidP="00320928">
      <w:hyperlink r:id="rId15" w:history="1">
        <w:r w:rsidRPr="004A192D">
          <w:rPr>
            <w:rStyle w:val="a3"/>
          </w:rPr>
          <w:t>https://1prime.ru/20251212/alternativy-865454182.html</w:t>
        </w:r>
      </w:hyperlink>
      <w:r w:rsidRPr="004A192D">
        <w:t xml:space="preserve"> </w:t>
      </w:r>
    </w:p>
    <w:p w14:paraId="25B7578B" w14:textId="21F0AAB9" w:rsidR="00003136" w:rsidRPr="004A192D" w:rsidRDefault="00003136" w:rsidP="00003136">
      <w:pPr>
        <w:pStyle w:val="2"/>
      </w:pPr>
      <w:bookmarkStart w:id="56" w:name="ф3"/>
      <w:bookmarkStart w:id="57" w:name="_Hlk216677732"/>
      <w:bookmarkStart w:id="58" w:name="_Toc216678404"/>
      <w:bookmarkEnd w:id="53"/>
      <w:bookmarkEnd w:id="56"/>
      <w:r w:rsidRPr="004A192D">
        <w:t xml:space="preserve">AK&amp;M, 12.12.2025, НПФ </w:t>
      </w:r>
      <w:r w:rsidR="00CC27DB">
        <w:t>«</w:t>
      </w:r>
      <w:r w:rsidRPr="004A192D">
        <w:t>БЛАГОСОСТОЯНИЕ</w:t>
      </w:r>
      <w:r w:rsidR="00CC27DB">
        <w:t>»</w:t>
      </w:r>
      <w:r w:rsidRPr="004A192D">
        <w:t xml:space="preserve"> принял участие в финансовом марафоне портала Finversia</w:t>
      </w:r>
      <w:bookmarkEnd w:id="58"/>
    </w:p>
    <w:p w14:paraId="05A644C5" w14:textId="77777777" w:rsidR="00003136" w:rsidRPr="004A192D" w:rsidRDefault="00003136" w:rsidP="00374A3A">
      <w:pPr>
        <w:pStyle w:val="3"/>
      </w:pPr>
      <w:bookmarkStart w:id="59" w:name="_Toc216678405"/>
      <w:r w:rsidRPr="004A192D">
        <w:t>Спикером выступил Иван Волков, заместитель генерального директора по стратегическому развитию.</w:t>
      </w:r>
      <w:bookmarkEnd w:id="59"/>
    </w:p>
    <w:p w14:paraId="56A8E1CD" w14:textId="254587B1" w:rsidR="00003136" w:rsidRPr="004A192D" w:rsidRDefault="00003136" w:rsidP="00003136">
      <w:r w:rsidRPr="004A192D">
        <w:t xml:space="preserve">Фонд стал участником XIII Новогоднего финансового онлайн-марафона, который проходит с 8 по 14 декабря. Организаторами выступают Московская международная валютная ассоциация (ММВА), Национальная ассоциация специалистов финансового планирования (НАСФП) и портал Finversia. Заместитель генерального директора по стратегическому развитию НПФ </w:t>
      </w:r>
      <w:r w:rsidR="00CC27DB">
        <w:t>«</w:t>
      </w:r>
      <w:r w:rsidRPr="004A192D">
        <w:t>БЛАГОСОСТОЯНИЕ</w:t>
      </w:r>
      <w:r w:rsidR="00CC27DB">
        <w:t>»</w:t>
      </w:r>
      <w:r w:rsidRPr="004A192D">
        <w:t xml:space="preserve"> Иван Волков выступил спикером специальной сессии Национальной ассоциации негосударственных пенсионных фондов (НАПФ) </w:t>
      </w:r>
      <w:r w:rsidR="00CC27DB">
        <w:t>«</w:t>
      </w:r>
      <w:r w:rsidRPr="004A192D">
        <w:t>Пенсии и сбережения в России: что будет, на что смотреть, как считать</w:t>
      </w:r>
      <w:r w:rsidR="00CC27DB">
        <w:t>»</w:t>
      </w:r>
      <w:r w:rsidRPr="004A192D">
        <w:t>.</w:t>
      </w:r>
    </w:p>
    <w:p w14:paraId="27EB6412" w14:textId="77777777" w:rsidR="00003136" w:rsidRPr="004A192D" w:rsidRDefault="00003136" w:rsidP="00003136">
      <w:r w:rsidRPr="004A192D">
        <w:t>На сессии участники вместе со зрителями марафона обсудили финансовые услуги НПФ, востребованность программы долгосрочных сбережений, развитие индивидуальных и корпоративных программ негосударственного пенсионного обеспечения, а также стимулы для повышения интереса россиян к этим продуктам. Выступающие отметили активную включенность государства в обеспечение граждан источниками дополнительного дохода на пенсии. Особое внимание было уделено привлекательности долгосрочных финансовых продуктов для молодёжи.</w:t>
      </w:r>
    </w:p>
    <w:p w14:paraId="0C6ABDEA" w14:textId="02C02612" w:rsidR="00003136" w:rsidRPr="004A192D" w:rsidRDefault="00003136" w:rsidP="00003136">
      <w:r w:rsidRPr="004A192D">
        <w:t xml:space="preserve">НПФ </w:t>
      </w:r>
      <w:r w:rsidR="00CC27DB">
        <w:t>«</w:t>
      </w:r>
      <w:r w:rsidRPr="004A192D">
        <w:t>БЛАГОСОСТОЯНИЕ</w:t>
      </w:r>
      <w:r w:rsidR="00CC27DB">
        <w:t>»</w:t>
      </w:r>
      <w:r w:rsidRPr="004A192D">
        <w:t xml:space="preserve"> – один из лидеров российского рынка негосударственного пенсионного обеспечения, под управлением которого находятся сбережения свыше 1,3 млн человек. Фонд реализует корпоративные пенсионные программы, управляет пенсионными накоплениями граждан по обязательному пенсионному страхованию, является оператором программы долгосрочных сбережений.</w:t>
      </w:r>
    </w:p>
    <w:p w14:paraId="75CA024F" w14:textId="144E37D2" w:rsidR="00111D7C" w:rsidRPr="004A192D" w:rsidRDefault="00003136" w:rsidP="00003136">
      <w:hyperlink r:id="rId16" w:history="1">
        <w:r w:rsidRPr="004A192D">
          <w:rPr>
            <w:rStyle w:val="a3"/>
          </w:rPr>
          <w:t>https://www.akm.ru/press/npf_blagosostoyanie_prinyal_uchastie_v_finansovom_marafone_portala_finversia/</w:t>
        </w:r>
      </w:hyperlink>
    </w:p>
    <w:p w14:paraId="2FD75EB7" w14:textId="6ACBD663" w:rsidR="007A40D1" w:rsidRPr="004A192D" w:rsidRDefault="007A40D1" w:rsidP="007A40D1">
      <w:pPr>
        <w:pStyle w:val="2"/>
      </w:pPr>
      <w:bookmarkStart w:id="60" w:name="_Hlk216677760"/>
      <w:bookmarkStart w:id="61" w:name="_Toc216678406"/>
      <w:bookmarkEnd w:id="57"/>
      <w:r w:rsidRPr="004A192D">
        <w:lastRenderedPageBreak/>
        <w:t xml:space="preserve">Конкурент, 12.12.2025, Россиянам со сбережениями обеспечили </w:t>
      </w:r>
      <w:r w:rsidR="00CC27DB">
        <w:t>«</w:t>
      </w:r>
      <w:r w:rsidRPr="004A192D">
        <w:t>золотую жилу</w:t>
      </w:r>
      <w:r w:rsidR="00CC27DB">
        <w:t>»</w:t>
      </w:r>
      <w:r w:rsidRPr="004A192D">
        <w:t>. План Путина</w:t>
      </w:r>
      <w:bookmarkEnd w:id="61"/>
    </w:p>
    <w:p w14:paraId="74596653" w14:textId="77777777" w:rsidR="007A40D1" w:rsidRPr="004A192D" w:rsidRDefault="007A40D1" w:rsidP="00374A3A">
      <w:pPr>
        <w:pStyle w:val="3"/>
      </w:pPr>
      <w:bookmarkStart w:id="62" w:name="_Toc216678407"/>
      <w:r w:rsidRPr="004A192D">
        <w:t>Президент РФ Владимир Путин подписал закон, который предусматривает стимулы для работодателей по участию в программе долгосрочных сбережений (ПДС) и увеличение налогового вычета до 1 млн руб. по продуктам долгосрочных сбережений для семей с детьми.</w:t>
      </w:r>
      <w:bookmarkEnd w:id="62"/>
    </w:p>
    <w:p w14:paraId="24B761CF" w14:textId="77777777" w:rsidR="007A40D1" w:rsidRPr="004A192D" w:rsidRDefault="007A40D1" w:rsidP="007A40D1">
      <w:r w:rsidRPr="004A192D">
        <w:t>Согласно принятым изменениям, взносы работодателей по программе будут учитываться в размере, не превышающем 12% от суммы расходов на оплату труда, а страховыми взносами не будут облагаться суммы в пределах 12% от базы для исчисления страховых взносов по конкретному работнику за расчетный период.</w:t>
      </w:r>
    </w:p>
    <w:p w14:paraId="2A300C28" w14:textId="77777777" w:rsidR="007A40D1" w:rsidRPr="004A192D" w:rsidRDefault="007A40D1" w:rsidP="007A40D1">
      <w:r w:rsidRPr="004A192D">
        <w:t>Документом также увеличивается налоговый вычет по продуктам долгосрочных сбережений для семей с детьми с 400 тыс. до 500 тыс. руб. на каждого родителя. Повышенный вычет можно будет получать до достижения ребенком 18 лет или 24 лет, если он учится очно. Таким образом максимальная сумма налогового вычета для семьи составит 1 млн рублей.</w:t>
      </w:r>
    </w:p>
    <w:p w14:paraId="104F18BA" w14:textId="77777777" w:rsidR="007A40D1" w:rsidRPr="004A192D" w:rsidRDefault="007A40D1" w:rsidP="007A40D1">
      <w:r w:rsidRPr="004A192D">
        <w:t>Замминистра финансов Иван Чебесков в июне говорил, что первым из линейки инвестиционных инструментов для семей станет детский продукт в рамках ПДС.</w:t>
      </w:r>
    </w:p>
    <w:p w14:paraId="457441E8" w14:textId="77777777" w:rsidR="007A40D1" w:rsidRPr="004A192D" w:rsidRDefault="007A40D1" w:rsidP="007A40D1">
      <w:r w:rsidRPr="004A192D">
        <w:t>ПДС была запущена в 2024 г. Она предусматривает государственное софинансирование взносов на протяжении 10 лет в размере до 36 тыс. руб. в год, а также право на налоговый вычет. Средства граждан, внесенные в рамках программы, застрахованы на сумму 2,8 млн руб.</w:t>
      </w:r>
    </w:p>
    <w:p w14:paraId="4596B160" w14:textId="60BAB269" w:rsidR="00003136" w:rsidRPr="004A192D" w:rsidRDefault="007A40D1" w:rsidP="007A40D1">
      <w:hyperlink r:id="rId17" w:history="1">
        <w:r w:rsidRPr="004A192D">
          <w:rPr>
            <w:rStyle w:val="a3"/>
          </w:rPr>
          <w:t>https://konkurent.ru/article/83019</w:t>
        </w:r>
      </w:hyperlink>
    </w:p>
    <w:p w14:paraId="657DC83E" w14:textId="77777777" w:rsidR="00E50CCD" w:rsidRPr="004A192D" w:rsidRDefault="00E50CCD" w:rsidP="00E50CCD">
      <w:pPr>
        <w:pStyle w:val="2"/>
      </w:pPr>
      <w:bookmarkStart w:id="63" w:name="ф4"/>
      <w:bookmarkStart w:id="64" w:name="_Hlk216437856"/>
      <w:bookmarkStart w:id="65" w:name="_Toc216678408"/>
      <w:bookmarkEnd w:id="60"/>
      <w:bookmarkEnd w:id="63"/>
      <w:r w:rsidRPr="004A192D">
        <w:t>InvestFuture, 12.12.2025, ПДС — лучший способ сберечь деньги? Отвечаем на главные вопросы</w:t>
      </w:r>
      <w:bookmarkEnd w:id="65"/>
    </w:p>
    <w:p w14:paraId="2577EB4F" w14:textId="77777777" w:rsidR="00E50CCD" w:rsidRPr="004A192D" w:rsidRDefault="00E50CCD" w:rsidP="00374A3A">
      <w:pPr>
        <w:pStyle w:val="3"/>
      </w:pPr>
      <w:bookmarkStart w:id="66" w:name="_Toc216678409"/>
      <w:r w:rsidRPr="004A192D">
        <w:t>Представьте себе инструмент, который не только защищает ваши сбережения, но и помогает их приумножить, открывая новые финансовые горизонты. Программа долгосрочных сбережений (ПДС) в России — это не просто способ отложить деньги на будущее, а настоящая финансовая стратегия, доступная каждому. В увлекательном интервью Кира Юхтенко беседует с Сергеем Беляковым, чтобы простым языком раскрыть все тайны ПДС: от государственных софинансирований до налоговых вычетов и возможностей интеграции с ИИС-3. Узнайте, как превратить накопления в надежный фундамент вашего финансового благополучия!</w:t>
      </w:r>
      <w:bookmarkEnd w:id="66"/>
    </w:p>
    <w:p w14:paraId="048B080D" w14:textId="77777777" w:rsidR="00E50CCD" w:rsidRPr="004A192D" w:rsidRDefault="00E50CCD" w:rsidP="00E50CCD">
      <w:r w:rsidRPr="004A192D">
        <w:t>Программа долгосрочных сбережений становится одним из ключевых инструментов для формирования капитала в России. В этом интервью Кира Юхтенко разговаривает с Сергеем Беляковым, президентом Национальной ассоциации негосударственных пенсионных фондов, чтобы разобрать ПДС без сложных терминов и рекламных обещаний.</w:t>
      </w:r>
    </w:p>
    <w:p w14:paraId="64C07FBC" w14:textId="77777777" w:rsidR="00E50CCD" w:rsidRPr="004A192D" w:rsidRDefault="00E50CCD" w:rsidP="00E50CCD">
      <w:r w:rsidRPr="004A192D">
        <w:t xml:space="preserve">Мы подробно объясняем, как устроена программа, какие условия действуют для разных уровней дохода, и в каких случаях государство готово софинансировать взносы граждан. </w:t>
      </w:r>
      <w:r w:rsidRPr="004A192D">
        <w:lastRenderedPageBreak/>
        <w:t>Отдельно обсуждаем налоговые вычеты, порядок их получения и возможность совмещать ПДС с ИИС-3, чтобы повысить итоговую выгоду.</w:t>
      </w:r>
    </w:p>
    <w:p w14:paraId="47F14529" w14:textId="57683C7A" w:rsidR="00E50CCD" w:rsidRPr="004A192D" w:rsidRDefault="00E50CCD" w:rsidP="00E50CCD">
      <w:r w:rsidRPr="004A192D">
        <w:t xml:space="preserve">Говорим о долгосрочной доходности, рисках и гарантиях, которые получает вкладчик. Объясняем, можно ли потерять деньги, как работают НПФ, откуда формируется доходность и почему фонды постепенно увеличивают долю акций в своих портфелях. Затрагиваем тему </w:t>
      </w:r>
      <w:r w:rsidR="00CC27DB">
        <w:t>«</w:t>
      </w:r>
      <w:r w:rsidRPr="004A192D">
        <w:t>замороженных</w:t>
      </w:r>
      <w:r w:rsidR="00CC27DB">
        <w:t>»</w:t>
      </w:r>
      <w:r w:rsidRPr="004A192D">
        <w:t xml:space="preserve"> пенсионных накоплений и возможность перевода этих сумм на ПДС.</w:t>
      </w:r>
    </w:p>
    <w:p w14:paraId="0DF70506" w14:textId="77777777" w:rsidR="00E50CCD" w:rsidRPr="004A192D" w:rsidRDefault="00E50CCD" w:rsidP="00E50CCD">
      <w:r w:rsidRPr="004A192D">
        <w:t>Этот разговор поможет понять, кому подходит ПДС, как использовать программу как инструмент накоплений, а не спекуляций, и на что опираться при построении личной финансовой стратегии. Если вы хотите уверенно планировать будущее и разбираться в новых возможностях для долгосрочных инвестиций, это интервью станет полезной отправной точкой.</w:t>
      </w:r>
    </w:p>
    <w:p w14:paraId="55FFC148" w14:textId="7AE3334D" w:rsidR="00E50CCD" w:rsidRPr="004A192D" w:rsidRDefault="00E50CCD" w:rsidP="00E50CCD">
      <w:hyperlink r:id="rId18" w:history="1">
        <w:r w:rsidRPr="004A192D">
          <w:rPr>
            <w:rStyle w:val="a3"/>
          </w:rPr>
          <w:t>https://investfuture.ru/articles/pds-luchshiy-sposob-sberech-dengi-otvechaem-na-glavnye-voprosy</w:t>
        </w:r>
      </w:hyperlink>
      <w:r w:rsidRPr="004A192D">
        <w:t xml:space="preserve"> </w:t>
      </w:r>
    </w:p>
    <w:p w14:paraId="1FE58E4C" w14:textId="073F111B" w:rsidR="009508C3" w:rsidRPr="004A192D" w:rsidRDefault="009508C3" w:rsidP="009508C3">
      <w:pPr>
        <w:pStyle w:val="2"/>
      </w:pPr>
      <w:bookmarkStart w:id="67" w:name="_Hlk216437570"/>
      <w:bookmarkStart w:id="68" w:name="_Toc216678410"/>
      <w:bookmarkEnd w:id="64"/>
      <w:r w:rsidRPr="004A192D">
        <w:t>InvestFuture, 12.12.2025, Как получить максимум от программы долгосрочных сбережений в 2024 году?</w:t>
      </w:r>
      <w:bookmarkEnd w:id="68"/>
    </w:p>
    <w:p w14:paraId="4490C9A2" w14:textId="77777777" w:rsidR="009508C3" w:rsidRPr="004A192D" w:rsidRDefault="009508C3" w:rsidP="00374A3A">
      <w:pPr>
        <w:pStyle w:val="3"/>
      </w:pPr>
      <w:bookmarkStart w:id="69" w:name="_Toc216678411"/>
      <w:r w:rsidRPr="004A192D">
        <w:t xml:space="preserve">Программа долгосрочных сбережений (ПДС), запущенная в 2024 году, предлагает перевести накопительную часть пенсии и воспользоваться государственным софинансированием до </w:t>
      </w:r>
      <w:r w:rsidRPr="004A192D">
        <w:rPr>
          <w:rFonts w:ascii="Cambria Math" w:hAnsi="Cambria Math" w:cs="Cambria Math"/>
        </w:rPr>
        <w:t>₽</w:t>
      </w:r>
      <w:r w:rsidRPr="004A192D">
        <w:t xml:space="preserve">36 тыс. в год. Также доступен налоговый вычет до </w:t>
      </w:r>
      <w:r w:rsidRPr="004A192D">
        <w:rPr>
          <w:rFonts w:ascii="Cambria Math" w:hAnsi="Cambria Math" w:cs="Cambria Math"/>
        </w:rPr>
        <w:t>₽</w:t>
      </w:r>
      <w:r w:rsidRPr="004A192D">
        <w:t>400 тыс. в год. Выплаты возможны через 15 лет или при достижении пенсионного возраста. Обратиться за разовой выплатой можно при соблюдении определённых условий, включая размер пожизненной выплаты и прожиточный минимум.</w:t>
      </w:r>
      <w:bookmarkEnd w:id="69"/>
    </w:p>
    <w:p w14:paraId="01942565" w14:textId="77777777" w:rsidR="009508C3" w:rsidRPr="004A192D" w:rsidRDefault="009508C3" w:rsidP="009508C3">
      <w:r w:rsidRPr="004A192D">
        <w:t>Программа долгосрочных сбережений (ПДС) появилась в 2024 году. Основные условия:</w:t>
      </w:r>
    </w:p>
    <w:p w14:paraId="2B6B497E" w14:textId="77777777" w:rsidR="009508C3" w:rsidRPr="004A192D" w:rsidRDefault="009508C3" w:rsidP="009508C3">
      <w:r w:rsidRPr="004A192D">
        <w:t>Возможен перевод накопительной части пенсии.</w:t>
      </w:r>
    </w:p>
    <w:p w14:paraId="4DEF2A49" w14:textId="77777777" w:rsidR="009508C3" w:rsidRPr="004A192D" w:rsidRDefault="009508C3" w:rsidP="009508C3">
      <w:r w:rsidRPr="004A192D">
        <w:t>Государственное софинансирование. Максимум, который вы сможете получать, — ₽36 тыс. в год в течение 10 лет, при условии, что вкладывать будете тоже по ₽36 тыс. ежегодно, а ваша зарплата меньше ₽80 тыс.</w:t>
      </w:r>
    </w:p>
    <w:p w14:paraId="6B360ABF" w14:textId="77777777" w:rsidR="009508C3" w:rsidRPr="004A192D" w:rsidRDefault="009508C3" w:rsidP="009508C3">
      <w:r w:rsidRPr="004A192D">
        <w:t>Налоговый вычет до ₽400 тыс. в год (суммируется с вычетом по ИИС).</w:t>
      </w:r>
    </w:p>
    <w:p w14:paraId="134729D7" w14:textId="77777777" w:rsidR="009508C3" w:rsidRPr="004A192D" w:rsidRDefault="009508C3" w:rsidP="009508C3">
      <w:r w:rsidRPr="004A192D">
        <w:t>За выплатами по ПДС можно обращаться по истечении 15 лет или при достижении возраста 55 лет для женщин и 60 лет для мужчин (в зависимости от того, что наступит раньше).</w:t>
      </w:r>
    </w:p>
    <w:p w14:paraId="2C1CD8AD" w14:textId="77777777" w:rsidR="009508C3" w:rsidRPr="004A192D" w:rsidRDefault="009508C3" w:rsidP="009508C3">
      <w:r w:rsidRPr="004A192D">
        <w:t>Возможна единовременная выплата при соблюдении одного из условий: с момента заключения договора прошло не менее 15 лет, либо достигнут возраст 55 лет для женщин и 60 лет для мужчин, а размер ежемесячной пожизненной выплаты составляет менее 10% от официального прожиточного минимума пенсионера. Но чтобы вывести деньги, которые добавляет государство к вложенным суммам, придется их дождаться. Софинансирование зачисляют на следующий год после внесения собственных денег участника.</w:t>
      </w:r>
    </w:p>
    <w:p w14:paraId="69B127D5" w14:textId="77777777" w:rsidR="009508C3" w:rsidRPr="004A192D" w:rsidRDefault="009508C3" w:rsidP="009508C3">
      <w:r w:rsidRPr="004A192D">
        <w:t>Само по себе достижение возраста 55–60 лет не дает права на единовременную выплату. В иных случаях пенсионерам предлагается:</w:t>
      </w:r>
    </w:p>
    <w:p w14:paraId="4C51FF0E" w14:textId="77777777" w:rsidR="009508C3" w:rsidRPr="004A192D" w:rsidRDefault="009508C3" w:rsidP="009508C3">
      <w:r w:rsidRPr="004A192D">
        <w:lastRenderedPageBreak/>
        <w:t>пожизненная выплата. Начисляется ежемесячно до конца жизни участника программы.</w:t>
      </w:r>
    </w:p>
    <w:p w14:paraId="00B28C6A" w14:textId="77777777" w:rsidR="009508C3" w:rsidRPr="004A192D" w:rsidRDefault="009508C3" w:rsidP="009508C3">
      <w:r w:rsidRPr="004A192D">
        <w:t>срочная выплата. Осуществляется на срок не менее 10 лет (но зависит от условий НПФ).</w:t>
      </w:r>
    </w:p>
    <w:p w14:paraId="5CC16731" w14:textId="77777777" w:rsidR="009508C3" w:rsidRPr="004A192D" w:rsidRDefault="009508C3" w:rsidP="009508C3">
      <w:r w:rsidRPr="004A192D">
        <w:t>Ответы на каверзные вопросы</w:t>
      </w:r>
    </w:p>
    <w:p w14:paraId="6A4692F1" w14:textId="62F4BF9E" w:rsidR="009508C3" w:rsidRPr="004A192D" w:rsidRDefault="00CC27DB" w:rsidP="009508C3">
      <w:r>
        <w:t>«</w:t>
      </w:r>
      <w:r w:rsidR="009508C3" w:rsidRPr="004A192D">
        <w:t>Мне 54 года, планирую через 5 лет выйти на пенсию. В НПФ заморожены накопления ₽572 тыс. Стоит ли их перевести в ПДС? Пополнять не планирую, т.к есть ИИС, пополняю его и получаю вычет. Смогу ли я после выхода на пенсию разово получить свои накопления? И вообще, смогу их получить, т.к они пролежат в ПДС менее 15 лет?</w:t>
      </w:r>
      <w:r>
        <w:t>»</w:t>
      </w:r>
    </w:p>
    <w:p w14:paraId="3080048A" w14:textId="77777777" w:rsidR="009508C3" w:rsidRPr="004A192D" w:rsidRDefault="009508C3" w:rsidP="009508C3">
      <w:r w:rsidRPr="004A192D">
        <w:t>Все зависит от прожиточного минимума пенсионера через 5 лет. Накопленная сумма должна быть меньше 10% от данного показателя. Например, прожиточный минимум пенсионера в 2026 году составит — ₽16 288, а 10% этой суммы — ₽1629. Тогда: ₽1629 × 270 месяцев (возраст дожития) = ₽439 830 Если бы вы обратились за выплатой в 2026 году, то не смогли бы получить всю сумму разово, так как 572 тыс. &gt; 440 тыс. Но у некоторых НПФ этот порог выше, так как ожидаемый период выплат больше. Показатель ожидаемой продолжительности жизни каждый фонд может считать самостоятельно. К тому же, в ОПС назначается только пожизненная накопительная пенсия. А в ПДС возможно получить как пожизненные, так и срочные периодические выплаты на срок не менее 10 лет (зависит от условий НПФ).</w:t>
      </w:r>
    </w:p>
    <w:p w14:paraId="03F85019" w14:textId="7D7FEF95" w:rsidR="009508C3" w:rsidRPr="004A192D" w:rsidRDefault="00CC27DB" w:rsidP="009508C3">
      <w:r>
        <w:t>«</w:t>
      </w:r>
      <w:r w:rsidR="009508C3" w:rsidRPr="004A192D">
        <w:t>Может ли работающий пенсионер получать возврат 13% по ПДС, если пополняет его только два года?</w:t>
      </w:r>
      <w:r>
        <w:t>»</w:t>
      </w:r>
    </w:p>
    <w:p w14:paraId="68258780" w14:textId="77777777" w:rsidR="009508C3" w:rsidRPr="004A192D" w:rsidRDefault="009508C3" w:rsidP="009508C3">
      <w:r w:rsidRPr="004A192D">
        <w:t>К сожалению, нет. В Налоговом кодексе прописан минимальный срок действия договора по ПДС для получения вычетов — 5 лет. Поэтому, чтобы получить полный спектр льгот — и софинансирование, и налоговый вычет, надо открывать ПДС женщинам в 50 лет, а мужчинам в 55 лет.</w:t>
      </w:r>
    </w:p>
    <w:p w14:paraId="1D4C398E" w14:textId="2F94A6DD" w:rsidR="009508C3" w:rsidRPr="004A192D" w:rsidRDefault="009508C3" w:rsidP="009508C3">
      <w:hyperlink r:id="rId19" w:history="1">
        <w:r w:rsidRPr="004A192D">
          <w:rPr>
            <w:rStyle w:val="a3"/>
          </w:rPr>
          <w:t>https://investfuture.ru/articles/kak-poluchit-maksimum-ot-programmy-dolgosrochnykh-sberezheniy-v-2024-godu</w:t>
        </w:r>
      </w:hyperlink>
      <w:bookmarkEnd w:id="67"/>
      <w:r w:rsidRPr="004A192D">
        <w:t xml:space="preserve"> </w:t>
      </w:r>
    </w:p>
    <w:p w14:paraId="11F4DE6F" w14:textId="00C78A97" w:rsidR="005B6964" w:rsidRPr="004A192D" w:rsidRDefault="005B6964" w:rsidP="005B6964">
      <w:pPr>
        <w:pStyle w:val="2"/>
      </w:pPr>
      <w:bookmarkStart w:id="70" w:name="ф5"/>
      <w:bookmarkStart w:id="71" w:name="_Hlk216677805"/>
      <w:bookmarkStart w:id="72" w:name="_Toc216678412"/>
      <w:bookmarkEnd w:id="70"/>
      <w:r w:rsidRPr="004A192D">
        <w:t xml:space="preserve">Вечерняя Казань, 12.12.2025, Екатерина Серова: </w:t>
      </w:r>
      <w:r w:rsidR="00CC27DB">
        <w:t>«</w:t>
      </w:r>
      <w:r w:rsidRPr="004A192D">
        <w:t>Стоит ожидать более активного притока средств граждан в ПДС</w:t>
      </w:r>
      <w:r w:rsidR="00CC27DB">
        <w:t>»</w:t>
      </w:r>
      <w:bookmarkEnd w:id="72"/>
    </w:p>
    <w:p w14:paraId="7A05F3B4" w14:textId="0983EAA6" w:rsidR="005B6964" w:rsidRPr="004A192D" w:rsidRDefault="005B6964" w:rsidP="00374A3A">
      <w:pPr>
        <w:pStyle w:val="3"/>
      </w:pPr>
      <w:bookmarkStart w:id="73" w:name="_Toc216678413"/>
      <w:r w:rsidRPr="004A192D">
        <w:t xml:space="preserve">Программа долгосрочных сбережений (ПДС) будет набирать популярность в будущем, так как государство разрабатывает меры дополнительного стимулирования вступления граждан в нее: обсуждаются возможности софинансирования взносов со стороны работодателей, увеличения налогового вычета, расширения перечня особых жизненных ситуаций, при которых можно будет получить выплату, упрощения клиентского пути. Об этом напомнила директор по рейтингам страховых и инвестиционных компаний </w:t>
      </w:r>
      <w:r w:rsidR="00CC27DB">
        <w:t>«</w:t>
      </w:r>
      <w:r w:rsidRPr="004A192D">
        <w:t>Эксперт РА</w:t>
      </w:r>
      <w:r w:rsidR="00CC27DB">
        <w:t>»</w:t>
      </w:r>
      <w:r w:rsidRPr="004A192D">
        <w:t xml:space="preserve"> Екатерина Серова.</w:t>
      </w:r>
      <w:bookmarkEnd w:id="73"/>
    </w:p>
    <w:p w14:paraId="5163471C" w14:textId="77777777" w:rsidR="005B6964" w:rsidRPr="004A192D" w:rsidRDefault="005B6964" w:rsidP="005B6964">
      <w:r w:rsidRPr="004A192D">
        <w:t>— Стоит ожидать более активного притока средств граждан в ПДС, который будет обусловлен как работой по популяризации программы и разъяснению ее особенностей, так и реализацией законодательных инициатив, направленных на повышение привлекательности долгосрочных сбережений, — поделилась мнением она.</w:t>
      </w:r>
    </w:p>
    <w:p w14:paraId="68ABEDC9" w14:textId="77777777" w:rsidR="005B6964" w:rsidRPr="004A192D" w:rsidRDefault="005B6964" w:rsidP="005B6964">
      <w:r w:rsidRPr="004A192D">
        <w:t xml:space="preserve">Эксперт назвала ПДС удачной инициативой государства в части стимулирования долгосрочных инвестиций. В рамках программы граждане могут самостоятельно </w:t>
      </w:r>
      <w:r w:rsidRPr="004A192D">
        <w:lastRenderedPageBreak/>
        <w:t>определять размер и периодичность взносов, перевести в нее средства накопительной части пенсии, получить софинансирование со стороны государства (до 36 тысяч рублей в год в течение 10 лет) и налоговые вычеты на сумму уплаченных взносов (до 52 тысяч рублей в год), а в будущем определять характер выплат. Кроме того, средства в ПДС до 2,8 миллиона рублей застрахованы в рамках системы гарантирования, а доход от инвестирования средств по программе не облагается налогом на доходы физических лиц.</w:t>
      </w:r>
    </w:p>
    <w:p w14:paraId="26CE3873" w14:textId="77777777" w:rsidR="005B6964" w:rsidRPr="004A192D" w:rsidRDefault="005B6964" w:rsidP="005B6964">
      <w:r w:rsidRPr="004A192D">
        <w:t>Серова обратила внимание на долгосрочность программы: получить выплаты можно будет только через 15 лет участия в программе, по достижении 55 лет для женщин и 60 лет для мужчин, или в особых жизненных ситуациях, таких как дорогостоящее лечение, потеря кормильца. В случае досрочного выхода из программы забрать можно только вложенные личные средства, средства накопительной пенсии, переведенные в программу, а также средства софинансирования государства и инвестиционный доход по указанным средствам получить будет нельзя.</w:t>
      </w:r>
    </w:p>
    <w:p w14:paraId="505853FD" w14:textId="1B509201" w:rsidR="005B6964" w:rsidRPr="004A192D" w:rsidRDefault="005B6964" w:rsidP="005B6964">
      <w:r w:rsidRPr="004A192D">
        <w:t xml:space="preserve">Ранее аналитический отдел </w:t>
      </w:r>
      <w:r w:rsidR="00CC27DB">
        <w:t>«</w:t>
      </w:r>
      <w:r w:rsidRPr="004A192D">
        <w:t>Вечерней Казани</w:t>
      </w:r>
      <w:r w:rsidR="00CC27DB">
        <w:t>»</w:t>
      </w:r>
      <w:r w:rsidRPr="004A192D">
        <w:t xml:space="preserve"> узнал, что жители Татарстана заключили договоры участия в программе долгосрочных сбережений на сумму более 3,3 миллиарда рублей, и обсудил перспективы инструмента с экспертами.</w:t>
      </w:r>
    </w:p>
    <w:p w14:paraId="2CB32BBD" w14:textId="3641924A" w:rsidR="005B6964" w:rsidRDefault="005B6964" w:rsidP="005B6964">
      <w:hyperlink r:id="rId20" w:history="1">
        <w:r w:rsidRPr="004A192D">
          <w:rPr>
            <w:rStyle w:val="a3"/>
          </w:rPr>
          <w:t>https://www.evening-kazan.ru/ekonomika/articles/ekaterina-serova-stoit-ozhidat-bolee-aktivnogo-pritoka-sredstv-grazhdan-v-pds/amp</w:t>
        </w:r>
      </w:hyperlink>
      <w:r w:rsidRPr="004A192D">
        <w:t xml:space="preserve"> </w:t>
      </w:r>
    </w:p>
    <w:p w14:paraId="26468AEE" w14:textId="77777777" w:rsidR="007E6FAE" w:rsidRDefault="007E6FAE" w:rsidP="007E6FAE">
      <w:pPr>
        <w:pStyle w:val="2"/>
      </w:pPr>
      <w:bookmarkStart w:id="74" w:name="_Toc216678414"/>
      <w:bookmarkEnd w:id="71"/>
      <w:r>
        <w:t>МК в Волгограде, 12.12.2025, Волгоградцам рассказали о важности программы долгосрочных сбережений</w:t>
      </w:r>
      <w:bookmarkEnd w:id="74"/>
    </w:p>
    <w:p w14:paraId="7B4C83AE" w14:textId="77777777" w:rsidR="007E6FAE" w:rsidRDefault="007E6FAE" w:rsidP="00374A3A">
      <w:pPr>
        <w:pStyle w:val="3"/>
      </w:pPr>
      <w:bookmarkStart w:id="75" w:name="_Toc216678415"/>
      <w:r>
        <w:t>Государство готово вернуть часть уплаченного нами подоходного налога, если мы занимаемся долгосрочными сбережениями.</w:t>
      </w:r>
      <w:bookmarkEnd w:id="75"/>
    </w:p>
    <w:p w14:paraId="4164A565" w14:textId="77777777" w:rsidR="007E6FAE" w:rsidRDefault="007E6FAE" w:rsidP="007E6FAE">
      <w:r>
        <w:t>Напоминаем, что в настоящее время граждане, являющиеся налогоплательщиками налога на доходы физических лиц (НДФЛ), могут воспользоваться правом на получение налогового вычета по программам долгосрочных сбережений граждан (ДСГ). Федеральный закон от 23 марта 2024 г. № 58-ФЗ дополнил Налоговый кодекс РФ статьей 219.2, закрепляющей новый вид налогового вычета на долгосрочные сбережения граждан.</w:t>
      </w:r>
    </w:p>
    <w:p w14:paraId="4D29DED8" w14:textId="77777777" w:rsidR="007E6FAE" w:rsidRDefault="007E6FAE" w:rsidP="007E6FAE">
      <w:r>
        <w:t>По сути, это как скидка на обеспечение собственного будущего. Получить вычет можно по 3 основным направлениям:</w:t>
      </w:r>
    </w:p>
    <w:p w14:paraId="5A56E56D" w14:textId="77777777" w:rsidR="007E6FAE" w:rsidRDefault="007E6FAE" w:rsidP="007E6FAE">
      <w:r>
        <w:t>пенсионные взносы, уплаченные в течение отчетного налогового периода по договорам негосударственного пенсионного обеспечения (НПО), предусматривающих выплату негосударственных пенсий. Эти договоры могут быть заключены налогоплательщиком как в свою пользу, так и в пользу ближайших родственников и членов семьи.</w:t>
      </w:r>
    </w:p>
    <w:p w14:paraId="52AC6216" w14:textId="77777777" w:rsidR="007E6FAE" w:rsidRDefault="007E6FAE" w:rsidP="007E6FAE">
      <w:r>
        <w:t>сберегательные взносы, внесенные в налоговом периоде по договорам долгосрочных сбережений (ДС), также заключенным как самим плательщиком, так и в пользу членов семьи и близких родственников. Важно отметить, что выплата по данным договорам должна начинаться не раньше, чем через 10 лет после их заключения (начиная с 1 января 2024 года).</w:t>
      </w:r>
    </w:p>
    <w:p w14:paraId="3A3BB784" w14:textId="77777777" w:rsidR="007E6FAE" w:rsidRDefault="007E6FAE" w:rsidP="007E6FAE">
      <w:r>
        <w:t xml:space="preserve">денежные средства, внесенные на индивидуальный инвестиционный счет (ИИС). При этом взносы на ИИС, открытые до 1 января 2024 года, продолжают получать вычет по правилам статьи 219.1 НК РФ. Для ИИС, открытых после 1 января 2024 года, действуют </w:t>
      </w:r>
      <w:r>
        <w:lastRenderedPageBreak/>
        <w:t>новые возможности, включая внесение взносов в пользу близких родственников. Граждане вправе заключить подобные соглашения как лично в свою пользу, так и в интересах близких родственников (членов своей семьи).</w:t>
      </w:r>
    </w:p>
    <w:p w14:paraId="1FFC0E68" w14:textId="77777777" w:rsidR="007E6FAE" w:rsidRDefault="007E6FAE" w:rsidP="007E6FAE">
      <w:r>
        <w:t>Когда можно будет воспользоваться накоплениями</w:t>
      </w:r>
    </w:p>
    <w:p w14:paraId="23C18240" w14:textId="77777777" w:rsidR="007E6FAE" w:rsidRDefault="007E6FAE" w:rsidP="007E6FAE">
      <w:r>
        <w:t>По пенсионным договорам (ДСГ) выплаты положены женщинам с 55, а мужчинам с 60 лет. Либо же по прошествии 15 лет с момента заключения самого первого договора, если вы, например, переводили средства из одного фонда в другой.</w:t>
      </w:r>
    </w:p>
    <w:p w14:paraId="51AE9C41" w14:textId="77777777" w:rsidR="007E6FAE" w:rsidRDefault="007E6FAE" w:rsidP="007E6FAE">
      <w:r>
        <w:t>Чтобы государство одобрило такой налоговый вычет, есть несколько условий. Во-первых, у вас не должно быть больше трех действующих договоров долгосрочных сбережений одновременно. Во-вторых, есть лимит: можно вложить до 400 тыс. рублей в год, а вернуть с этой суммы - от 52 до 60 тыс. в зависимости от вашего дохода и налоговой ставки (13% или 15%).</w:t>
      </w:r>
    </w:p>
    <w:p w14:paraId="32AD3CA3" w14:textId="6FF22CCE" w:rsidR="007E6FAE" w:rsidRDefault="007E6FAE" w:rsidP="007E6FAE">
      <w:r>
        <w:t xml:space="preserve">Что касается сроков, тут интересная система с </w:t>
      </w:r>
      <w:r w:rsidR="00CC27DB">
        <w:t>«</w:t>
      </w:r>
      <w:r>
        <w:t>переходным периодом</w:t>
      </w:r>
      <w:r w:rsidR="00CC27DB">
        <w:t>»</w:t>
      </w:r>
      <w:r>
        <w:t>. Идея в том, чтобы вы копили не менее 10 лет. Но для тех, кто начинает сейчас, сделали послабление: если заключили договор в 2024-2026 годах - минимальный срок всего 5 лет. Дальше с каждым годом срок увеличивается: в 2027-м - 6 лет, в 2028-м - 7 лет, и так далее, пока к 2031 году не дойдет до тех самых 10 лет.</w:t>
      </w:r>
    </w:p>
    <w:p w14:paraId="3AFBF695" w14:textId="77777777" w:rsidR="007E6FAE" w:rsidRDefault="007E6FAE" w:rsidP="007E6FAE">
      <w:r>
        <w:t>Здесь важно соотнести свой возраст с этими сроками. Например, если вы мужчина и в 2025 году вам 54 года, то вы подходите: до 60 лет как раз больше 5 лет. А вот если в том же 2025 году вам уже 55, то право на вычет, увы, теряется. Для женщин этот рубеж - 50 лет.</w:t>
      </w:r>
    </w:p>
    <w:p w14:paraId="6F2F82E6" w14:textId="77777777" w:rsidR="007E6FAE" w:rsidRDefault="007E6FAE" w:rsidP="007E6FAE">
      <w:r>
        <w:t>Важный нюанс: как только вы начинаете получать выплаты по любому из таких договоров, право на налоговый вычет по всем ним сразу прекращается.</w:t>
      </w:r>
    </w:p>
    <w:p w14:paraId="0CBDAA6B" w14:textId="77777777" w:rsidR="007E6FAE" w:rsidRDefault="007E6FAE" w:rsidP="007E6FAE">
      <w:r>
        <w:t>Как все это оформить</w:t>
      </w:r>
    </w:p>
    <w:p w14:paraId="633F7DE5" w14:textId="4E993E4F" w:rsidR="007E6FAE" w:rsidRDefault="007E6FAE" w:rsidP="007E6FAE">
      <w:r>
        <w:t xml:space="preserve">С 2025 года процесс максимально упростили. НПФ сам будет передавать в налоговую данные о ваших взносах. Вам в личный кабинет на сайте ФНС или в мобильном приложении </w:t>
      </w:r>
      <w:r w:rsidR="00CC27DB">
        <w:t>«</w:t>
      </w:r>
      <w:r>
        <w:t>Налоги ФЛ</w:t>
      </w:r>
      <w:r w:rsidR="00CC27DB">
        <w:t>»</w:t>
      </w:r>
      <w:r>
        <w:t xml:space="preserve"> придет уже готовое, предзаполненное заявление. Останется только проверить его, подписать электронной подписью и указать реквизиты счета для перевода денег.</w:t>
      </w:r>
    </w:p>
    <w:p w14:paraId="15CDAEC8" w14:textId="77777777" w:rsidR="007E6FAE" w:rsidRDefault="007E6FAE" w:rsidP="007E6FAE">
      <w:r>
        <w:t>Если вы больше любите личное общение, можно, как раньше, подать бумажную декларацию через МФЦ или напрямую в налоговой, приложив справку от фонда.</w:t>
      </w:r>
    </w:p>
    <w:p w14:paraId="0EB6FA69" w14:textId="77777777" w:rsidR="007E6FAE" w:rsidRDefault="007E6FAE" w:rsidP="007E6FAE">
      <w:r>
        <w:t>Информация о состоянии счета по программе предоставляется негосударственным пенсионным фондом гражданину по его требованию или через его личный кабинет в негосударственном пенсионном фонде.</w:t>
      </w:r>
    </w:p>
    <w:p w14:paraId="1CB15A20" w14:textId="77777777" w:rsidR="007E6FAE" w:rsidRDefault="007E6FAE" w:rsidP="007E6FAE">
      <w:r>
        <w:t>Если вы давно думали о том, чтобы начать откладывать на будущее системно, сейчас самое подходящее время: и выгода есть, и процесс упростили.</w:t>
      </w:r>
    </w:p>
    <w:p w14:paraId="5ADB3825" w14:textId="77777777" w:rsidR="007E6FAE" w:rsidRDefault="007E6FAE" w:rsidP="007E6FAE">
      <w:r>
        <w:t>Новый закон, новые правила</w:t>
      </w:r>
    </w:p>
    <w:p w14:paraId="2705B7F6" w14:textId="77777777" w:rsidR="007E6FAE" w:rsidRDefault="007E6FAE" w:rsidP="007E6FAE">
      <w:r>
        <w:t>В ноябре 2025 года Госдума одобрила законопроект, который расширит налоговые льготы для стимулирования долгосрочных сбережений граждан. Основные нововведения затрагивают 3 группы.</w:t>
      </w:r>
    </w:p>
    <w:p w14:paraId="216F2E03" w14:textId="77777777" w:rsidR="007E6FAE" w:rsidRDefault="007E6FAE" w:rsidP="007E6FAE">
      <w:r>
        <w:t>1. Для работодателей:</w:t>
      </w:r>
    </w:p>
    <w:p w14:paraId="4144F42B" w14:textId="77777777" w:rsidR="007E6FAE" w:rsidRDefault="007E6FAE" w:rsidP="007E6FAE">
      <w:r>
        <w:lastRenderedPageBreak/>
        <w:t>взносы, которые компания перечисляет на долгосрочные сбережения своих сотрудников, теперь можно учитывать в расходах при расчете налога на прибыль;</w:t>
      </w:r>
    </w:p>
    <w:p w14:paraId="0D57EF9D" w14:textId="77777777" w:rsidR="007E6FAE" w:rsidRDefault="007E6FAE" w:rsidP="007E6FAE">
      <w:r>
        <w:t>эти же взносы предлагается освободить от обложения страховыми взносами (во внебюджетные фонды).</w:t>
      </w:r>
    </w:p>
    <w:p w14:paraId="01901349" w14:textId="77777777" w:rsidR="007E6FAE" w:rsidRDefault="007E6FAE" w:rsidP="007E6FAE">
      <w:r>
        <w:t>2. Для граждан - получателей выплат устанавливается понятная налоговая ставка на доход от выплат по договорам долгосрочных сбережений: 13% (или 15% для лиц с высокими доходами).</w:t>
      </w:r>
    </w:p>
    <w:p w14:paraId="0F40824F" w14:textId="77777777" w:rsidR="007E6FAE" w:rsidRDefault="007E6FAE" w:rsidP="007E6FAE">
      <w:r>
        <w:t>3. Для граждан - страхователей:</w:t>
      </w:r>
    </w:p>
    <w:p w14:paraId="38D3B950" w14:textId="77777777" w:rsidR="007E6FAE" w:rsidRDefault="007E6FAE" w:rsidP="007E6FAE">
      <w:r>
        <w:t>налоговый вычет теперь будет распространяться и на взносы по договорам долгосрочного страхования жизни;</w:t>
      </w:r>
    </w:p>
    <w:p w14:paraId="2D790246" w14:textId="77777777" w:rsidR="007E6FAE" w:rsidRDefault="007E6FAE" w:rsidP="007E6FAE">
      <w:r>
        <w:t>выплаты по таким договорам страхования, которые превышают сумму внесенных взносов, освобождаются от налогообложения (в пределах 30 млн рублей по одному договору) при соблюдении определенных условий.</w:t>
      </w:r>
    </w:p>
    <w:p w14:paraId="16590F40" w14:textId="77777777" w:rsidR="007E6FAE" w:rsidRDefault="007E6FAE" w:rsidP="007E6FAE">
      <w:r>
        <w:t>Нововведения сделают программу долгосрочных сбережений выгоднее для всех участников: компании получают налоговые преференции за взносы за сотрудников, а граждане - новые вычеты на страхование жизни и льготное налогообложение доходов от всех видов долгосрочных накоплений.</w:t>
      </w:r>
    </w:p>
    <w:p w14:paraId="47ADC116" w14:textId="1F6AD6CF" w:rsidR="007E6FAE" w:rsidRDefault="007E6FAE" w:rsidP="007E6FAE">
      <w:hyperlink r:id="rId21" w:history="1">
        <w:r w:rsidRPr="00032510">
          <w:rPr>
            <w:rStyle w:val="a3"/>
          </w:rPr>
          <w:t>https://volg.mk.ru/economics/2025/12/12/volgogradcam-rasskazali-o-vazhnosti-programmy-dolgosrochnykh-sberezheniy.html</w:t>
        </w:r>
      </w:hyperlink>
      <w:r>
        <w:t xml:space="preserve"> </w:t>
      </w:r>
    </w:p>
    <w:p w14:paraId="72E0FEA7" w14:textId="77777777" w:rsidR="008B3FCD" w:rsidRDefault="008B3FCD" w:rsidP="008B3FCD">
      <w:pPr>
        <w:pStyle w:val="2"/>
      </w:pPr>
      <w:bookmarkStart w:id="76" w:name="_Toc216678416"/>
      <w:r>
        <w:t>Живой Ангарск, 12.12.2025, Минимум риска – максимум эффективности: увеличиваем пенсионные накопления правильно</w:t>
      </w:r>
      <w:bookmarkEnd w:id="76"/>
    </w:p>
    <w:p w14:paraId="3C9631E6" w14:textId="77777777" w:rsidR="008B3FCD" w:rsidRDefault="008B3FCD" w:rsidP="00374A3A">
      <w:pPr>
        <w:pStyle w:val="3"/>
      </w:pPr>
      <w:bookmarkStart w:id="77" w:name="_Toc216678417"/>
      <w:r>
        <w:t>До конца этого года у ангарчан - клиентов негосударственных пенсионных фондов, которые задумались о смене НПФ, есть возможность передумать. Это важно знать, так как поспешный переход может обернуться для клиента финансовыми потерями. В этом материале разбираемся, как предотвратить потери и использовать средства эффективно.</w:t>
      </w:r>
      <w:bookmarkEnd w:id="77"/>
    </w:p>
    <w:p w14:paraId="69050750" w14:textId="11F951CB" w:rsidR="008B3FCD" w:rsidRDefault="008B3FCD" w:rsidP="008B3FCD">
      <w:r>
        <w:t xml:space="preserve">Как показывают исследования НПФ Эволюция, многие ангарчане уже задумываются о том, как они будут жить на пенсии, но преимущественно рассчитывают на государство. При этом многие жители нашего города слышали о деятельности негосударственных пенсионных фондов, знают о том, что фонды могут управлять </w:t>
      </w:r>
      <w:r w:rsidR="00CC27DB">
        <w:t>«</w:t>
      </w:r>
      <w:r>
        <w:t>замороженными</w:t>
      </w:r>
      <w:r w:rsidR="00CC27DB">
        <w:t>»</w:t>
      </w:r>
      <w:r>
        <w:t xml:space="preserve"> пенсионными накоплениями. Но пока ангарчане плохо информированы о том, как можно увеличить эти накопления.</w:t>
      </w:r>
    </w:p>
    <w:p w14:paraId="00F68233" w14:textId="2DDE3594" w:rsidR="008B3FCD" w:rsidRDefault="008B3FCD" w:rsidP="008B3FCD">
      <w:r>
        <w:t xml:space="preserve">1. Один из самых популярных мифов о негосударственных пенсионных фондах среди жителей Ангарска: </w:t>
      </w:r>
      <w:r w:rsidR="00CC27DB">
        <w:t>«</w:t>
      </w:r>
      <w:r>
        <w:t xml:space="preserve">Я узнал какой фонд управляет моими </w:t>
      </w:r>
      <w:r w:rsidR="00CC27DB">
        <w:t>«</w:t>
      </w:r>
      <w:r>
        <w:t>замороженными</w:t>
      </w:r>
      <w:r w:rsidR="00CC27DB">
        <w:t>»</w:t>
      </w:r>
      <w:r>
        <w:t xml:space="preserve"> накоплениями, и хочу его поменять. Уверен, что в новом НПФ условия будут лучше, чем в старом</w:t>
      </w:r>
      <w:r w:rsidR="00CC27DB">
        <w:t>»</w:t>
      </w:r>
      <w:r>
        <w:t>. Однако, это не так. Дело в том, что все фонды придерживаются достаточно консервативной финансовой стратегии – им важно сохранить средства клиентов к выходу на пенсию. Фонды выполняют строгие регуляторные требования и соответственно выстраивают инвестиционные стратегии, не допуская чрезмерного риска вложений пенсионных средств граждан.</w:t>
      </w:r>
    </w:p>
    <w:p w14:paraId="0BED94DB" w14:textId="77777777" w:rsidR="008B3FCD" w:rsidRDefault="008B3FCD" w:rsidP="008B3FCD">
      <w:r>
        <w:lastRenderedPageBreak/>
        <w:t>Полезный совет: Доходность инвестиционной деятельности: ее лучше оценивать на горизонте нескольких лет, например, пять-десять, поскольку стратегии инвестирования пенсионных средств рассчитаны на долгосрочную перспективу. Так, у НПФ Эволюция накопленная доходность на счета в ОПС с 2016 по 2024 годы составила 77,2%, по НПО — 84,8%, тогда как накопленная инфляция оказалась 73,8%.</w:t>
      </w:r>
    </w:p>
    <w:p w14:paraId="34743D1F" w14:textId="765C1212" w:rsidR="008B3FCD" w:rsidRDefault="008B3FCD" w:rsidP="008B3FCD">
      <w:r>
        <w:t xml:space="preserve">2. Еще один популярный миф: </w:t>
      </w:r>
      <w:r w:rsidR="00CC27DB">
        <w:t>«</w:t>
      </w:r>
      <w:r>
        <w:t>Чем чаще меняешь НПФ, тем выгоднее</w:t>
      </w:r>
      <w:r w:rsidR="00CC27DB">
        <w:t>»</w:t>
      </w:r>
      <w:r>
        <w:t>. Тут важно помнить, что перевод пенсионных накоплений в другой фонд без потери части инвестиционного дохода возможен лишь раз в 5 лет. Несвоевременная смена наверняка обернется потерей инвестиционного дохода для ангарчан, накопленного в последние годы.</w:t>
      </w:r>
    </w:p>
    <w:p w14:paraId="6A59B001" w14:textId="77777777" w:rsidR="008B3FCD" w:rsidRDefault="008B3FCD" w:rsidP="008B3FCD">
      <w:r>
        <w:t>Полезный совет: проверяйте дату вашего договора, чтобы избежать финансовых потерь.</w:t>
      </w:r>
    </w:p>
    <w:p w14:paraId="0DC2017A" w14:textId="422A72D0" w:rsidR="008B3FCD" w:rsidRDefault="008B3FCD" w:rsidP="008B3FCD">
      <w:r>
        <w:t xml:space="preserve">Заместитель генерального директора НПФ Эволюция Дмитрий Ключник рекомендует ангарчанам вместо смены фонда перевести </w:t>
      </w:r>
      <w:r w:rsidR="00CC27DB">
        <w:t>«</w:t>
      </w:r>
      <w:r>
        <w:t>замороженные</w:t>
      </w:r>
      <w:r w:rsidR="00CC27DB">
        <w:t>»</w:t>
      </w:r>
      <w:r>
        <w:t xml:space="preserve"> пенсионные накопления из системы обязательного пенсионного страхования в программу долгосрочных сбережений.</w:t>
      </w:r>
    </w:p>
    <w:p w14:paraId="66BF5EB7" w14:textId="71C0A904" w:rsidR="008B3FCD" w:rsidRDefault="00CC27DB" w:rsidP="008B3FCD">
      <w:r>
        <w:t>«</w:t>
      </w:r>
      <w:r w:rsidR="008B3FCD">
        <w:t>При переводе пенсионных накоплений в ПДС у жителей Ангарска появляются дополнительные возможности увеличить накопления, — отмечает спикер. — Во-первых, при переводе средств в ПДС можно получить более высокий инвестиционный доход. По нашему фонду Эволюция за прошлый год по ПДС мы показали результат в 22%. Во-вторых, система получения пенсионных накоплений в ПДС более гибкая. Деньги можно получить через 15 лет после заключения договора, в 55 лет для женщин или 60 лет для мужчин, а также в особых жизненных ситуациях</w:t>
      </w:r>
      <w:r>
        <w:t>»</w:t>
      </w:r>
      <w:r w:rsidR="008B3FCD">
        <w:t>.</w:t>
      </w:r>
    </w:p>
    <w:p w14:paraId="56A17190" w14:textId="77777777" w:rsidR="008B3FCD" w:rsidRDefault="008B3FCD" w:rsidP="008B3FCD">
      <w:r>
        <w:t>Эксперт напомнил, что программу долгосрочных сбережений на протяжении десяти лет софинансирует государство — на 36 тыс. рублей в год, что дает возможность дополнительно получить до 360 тыс. рублей. Кроме того, можно получить до 400 тыс. рублей за счет налогового вычета, а также до 500 тыс. рублей — для родителей, которые заключили договор в пользу ребенка.</w:t>
      </w:r>
    </w:p>
    <w:p w14:paraId="0A8E8E69" w14:textId="77777777" w:rsidR="008B3FCD" w:rsidRDefault="008B3FCD" w:rsidP="008B3FCD">
      <w:r>
        <w:t>Справка:</w:t>
      </w:r>
    </w:p>
    <w:p w14:paraId="19FA179B" w14:textId="77777777" w:rsidR="008B3FCD" w:rsidRDefault="008B3FCD" w:rsidP="008B3FCD">
      <w:r>
        <w:t>Обязательное пенсионное страхование (ОПС) — это система мер, при помощи которых формируются источники финансирования будущей пенсии каждого работающего гражданина России.</w:t>
      </w:r>
    </w:p>
    <w:p w14:paraId="2A685766" w14:textId="77777777" w:rsidR="008B3FCD" w:rsidRDefault="008B3FCD" w:rsidP="008B3FCD">
      <w:r>
        <w:t>Средства накопительной пенсии есть у тех, кто:</w:t>
      </w:r>
    </w:p>
    <w:p w14:paraId="7FED9F78" w14:textId="77777777" w:rsidR="008B3FCD" w:rsidRDefault="008B3FCD" w:rsidP="008B3FCD">
      <w:r>
        <w:t>1967 года рождения или моложе;</w:t>
      </w:r>
    </w:p>
    <w:p w14:paraId="5A0BC05E" w14:textId="77777777" w:rsidR="008B3FCD" w:rsidRDefault="008B3FCD" w:rsidP="008B3FCD">
      <w:r>
        <w:t>получал официальный доход в любой период с 2002 по 2013 годы;</w:t>
      </w:r>
    </w:p>
    <w:p w14:paraId="0FDFC712" w14:textId="77777777" w:rsidR="008B3FCD" w:rsidRDefault="008B3FCD" w:rsidP="008B3FCD">
      <w:r>
        <w:t>участвовал в госпрограмме софинансирования формирования пенсионных накоплений и сделал первый взнос до 31 декабря 2015 года.</w:t>
      </w:r>
    </w:p>
    <w:p w14:paraId="16E4A6C1" w14:textId="77777777" w:rsidR="008B3FCD" w:rsidRDefault="008B3FCD" w:rsidP="008B3FCD">
      <w:r>
        <w:t>Что нужно сделать?</w:t>
      </w:r>
    </w:p>
    <w:p w14:paraId="5CDDE9D7" w14:textId="77777777" w:rsidR="008B3FCD" w:rsidRDefault="008B3FCD" w:rsidP="008B3FCD">
      <w:r>
        <w:t>Если в этом году подавали заявление о переходе в другой НПФ и нет уверенности, что заработанный доход сохранится, то до конца года важно отозвать поданное заявление в социальном фонде РФ (СФР). Проконсультироваться по вопросу отзыва ранее поданного заявления можно в нашем офисе в Иркутске по адресу ул. Свердлова, д.23а.</w:t>
      </w:r>
    </w:p>
    <w:p w14:paraId="4860D1FE" w14:textId="77777777" w:rsidR="008B3FCD" w:rsidRDefault="008B3FCD" w:rsidP="008B3FCD">
      <w:r>
        <w:lastRenderedPageBreak/>
        <w:t>Заключите договор долгосрочных сбережений с НПФ, с которым у вас договор об ОПС.</w:t>
      </w:r>
    </w:p>
    <w:p w14:paraId="4564E4E6" w14:textId="77777777" w:rsidR="008B3FCD" w:rsidRDefault="008B3FCD" w:rsidP="008B3FCD">
      <w:r>
        <w:t>До конца года подайте заявление в НПФ об единовременном взносе (о переводе ОПС в ПДС).</w:t>
      </w:r>
    </w:p>
    <w:p w14:paraId="46E54B99" w14:textId="7352FE86" w:rsidR="008B3FCD" w:rsidRPr="004A192D" w:rsidRDefault="008B3FCD" w:rsidP="008B3FCD">
      <w:hyperlink r:id="rId22" w:history="1">
        <w:r w:rsidRPr="002A6717">
          <w:rPr>
            <w:rStyle w:val="a3"/>
          </w:rPr>
          <w:t>https://liveangarsk.ru/news/20251212/minimum-riska</w:t>
        </w:r>
      </w:hyperlink>
      <w:r>
        <w:t xml:space="preserve"> </w:t>
      </w:r>
    </w:p>
    <w:p w14:paraId="14C1F98C" w14:textId="1CAE825A" w:rsidR="00DD7038" w:rsidRPr="004A192D" w:rsidRDefault="00DD7038" w:rsidP="00DD7038">
      <w:pPr>
        <w:pStyle w:val="2"/>
      </w:pPr>
      <w:bookmarkStart w:id="78" w:name="_Toc216678418"/>
      <w:r w:rsidRPr="004A192D">
        <w:t xml:space="preserve">Newslab.ru, 12.12.2025, </w:t>
      </w:r>
      <w:r w:rsidR="00CC27DB">
        <w:t>«</w:t>
      </w:r>
      <w:r w:rsidRPr="004A192D">
        <w:t>Финансовая подушка</w:t>
      </w:r>
      <w:r w:rsidR="00CC27DB">
        <w:t>»</w:t>
      </w:r>
      <w:r w:rsidRPr="004A192D">
        <w:t>: красноярцам рассказали, где хранить пенсионные накопления</w:t>
      </w:r>
      <w:bookmarkEnd w:id="78"/>
    </w:p>
    <w:p w14:paraId="708F3C6F" w14:textId="75133E20" w:rsidR="00DD7038" w:rsidRPr="004A192D" w:rsidRDefault="00DD7038" w:rsidP="00374A3A">
      <w:pPr>
        <w:pStyle w:val="3"/>
      </w:pPr>
      <w:bookmarkStart w:id="79" w:name="_Toc216678419"/>
      <w:r w:rsidRPr="004A192D">
        <w:t xml:space="preserve">Проблема формирования пенсионных накоплений, дополнительной </w:t>
      </w:r>
      <w:r w:rsidR="00CC27DB">
        <w:t>«</w:t>
      </w:r>
      <w:r w:rsidRPr="004A192D">
        <w:t>финансовой подушки</w:t>
      </w:r>
      <w:r w:rsidR="00CC27DB">
        <w:t>»</w:t>
      </w:r>
      <w:r w:rsidRPr="004A192D">
        <w:t xml:space="preserve"> становится актуальным вопросом на фоне экономической турбулентности в стране. Государство со своей стороны стимулирует граждан заниматься финансовым планированием, предоставляет дополнительные налоговые льготы и преференции при участии в Программе долгосрочных сбережений, использовании россиянами продуктов накопительного и пенсионного страхования жизни.</w:t>
      </w:r>
      <w:bookmarkEnd w:id="79"/>
    </w:p>
    <w:p w14:paraId="420E6097" w14:textId="77777777" w:rsidR="00DD7038" w:rsidRPr="004A192D" w:rsidRDefault="00DD7038" w:rsidP="00DD7038">
      <w:r w:rsidRPr="004A192D">
        <w:t>Актуальны данные вопросы и для жителей Красноярского края. Одним из региональных лидеров в сфере пенсионного страхования является компания Everia Life. По итогам первого полугодия около 65 % жителей региона доверили страховщику формирование дополнительных пенсионных накоплений.</w:t>
      </w:r>
    </w:p>
    <w:p w14:paraId="3C9C5AD8" w14:textId="2F0356D6" w:rsidR="00DD7038" w:rsidRPr="004A192D" w:rsidRDefault="00CC27DB" w:rsidP="00DD7038">
      <w:r>
        <w:t>«</w:t>
      </w:r>
      <w:r w:rsidR="00DD7038" w:rsidRPr="004A192D">
        <w:t>В этому году агентство Everia Life отмечает юбилей — 20 лет успешной работы на страховом рынке. Когда-то все начиналось с одного агента, с каждым годом число застрахованных увеличивалось, со времен открылось агентство, затем еще одно. Я горжусь тем, что руковожу большим и сплоченным коллективом, который помогает жителям региона обрести финансовую уверенность</w:t>
      </w:r>
      <w:r>
        <w:t>»</w:t>
      </w:r>
      <w:r w:rsidR="00DD7038" w:rsidRPr="004A192D">
        <w:t xml:space="preserve">, — рассказала региональный директор Наталья Разногузова. </w:t>
      </w:r>
    </w:p>
    <w:p w14:paraId="5555F014" w14:textId="77777777" w:rsidR="00DD7038" w:rsidRPr="004A192D" w:rsidRDefault="00DD7038" w:rsidP="00DD7038">
      <w:r w:rsidRPr="004A192D">
        <w:t>1 из 2</w:t>
      </w:r>
    </w:p>
    <w:p w14:paraId="5CE80069" w14:textId="77777777" w:rsidR="00DD7038" w:rsidRPr="004A192D" w:rsidRDefault="00DD7038" w:rsidP="00DD7038">
      <w:r w:rsidRPr="004A192D">
        <w:t>За 20 лет работы в Красноярском крае компания демонстрировала уверенный рост бизнес-показателей, так, по итогам 1-го полугодия рост сборов в классическом страховании составил 6 %, в пенсионном — 12 %, при этом растут и выплаты, что говорит о клиентоориентрованности страховщика и фокусе на долгосрочную работу в регионе. Так, например, в сегменте пенсионного страхования выплаты в 1-м полугодии по сравнению с прошлым годом выросли на 27 %.</w:t>
      </w:r>
    </w:p>
    <w:p w14:paraId="4B64B17B" w14:textId="77777777" w:rsidR="00DD7038" w:rsidRPr="004A192D" w:rsidRDefault="00DD7038" w:rsidP="00DD7038">
      <w:r w:rsidRPr="004A192D">
        <w:t>Популярность компании среди клиентов напрямую связана с высокой экспертизой и стабильностью команды. Средний стаж специалистов составляет около 11 лет, а многие сотрудники работают в компании более 15 лет. Сплоченный и дружный коллектив Everia Life не только находит индивидуальный подход к каждому клиенту, но и предоставляет возможности для карьерного роста молодежи.</w:t>
      </w:r>
    </w:p>
    <w:p w14:paraId="70F9A6C1" w14:textId="2F1E1581" w:rsidR="00DD7038" w:rsidRPr="004A192D" w:rsidRDefault="00CC27DB" w:rsidP="00DD7038">
      <w:r>
        <w:t>«</w:t>
      </w:r>
      <w:r w:rsidR="00DD7038" w:rsidRPr="004A192D">
        <w:t>Секрет кадрового успеха Everia Life в создании экосистемы, ориентированной на сотрудника. Здесь всегда рады новичкам и готовы прийти им на помощь. Будущие финансовые консультанты бесплатно проходят обучение с профессиональными тренерами. По окончанию базового курса каждого сотрудника сопровождает менеджер до тех пор, пока подопечный не почувствует уверенность в собственных силах</w:t>
      </w:r>
      <w:r>
        <w:t>»</w:t>
      </w:r>
      <w:r w:rsidR="00DD7038" w:rsidRPr="004A192D">
        <w:t>, — пояснила Наталья Разногузова.</w:t>
      </w:r>
    </w:p>
    <w:p w14:paraId="347F299C" w14:textId="77777777" w:rsidR="00DD7038" w:rsidRPr="004A192D" w:rsidRDefault="00DD7038" w:rsidP="00DD7038">
      <w:r w:rsidRPr="004A192D">
        <w:lastRenderedPageBreak/>
        <w:t>Everia Life активно развивает бизнес в Красноярском крае, чтобы жители даже самых отдаленных уголков пользовались качественным сервисом и своевременной финансовой защитой. По мнению финансовых аналитиков, спрос на классическое накопительное страхование в стране будет стабильно расти, поэтому компания делает ставку на привлечение независимых агентов, готовых начать свой бизнес.</w:t>
      </w:r>
    </w:p>
    <w:p w14:paraId="3C3AA789" w14:textId="4012858D" w:rsidR="007A40D1" w:rsidRPr="004A192D" w:rsidRDefault="00DD7038" w:rsidP="00DD7038">
      <w:hyperlink r:id="rId23" w:history="1">
        <w:r w:rsidRPr="004A192D">
          <w:rPr>
            <w:rStyle w:val="a3"/>
          </w:rPr>
          <w:t>https://newslab.ru/news/1391815</w:t>
        </w:r>
      </w:hyperlink>
    </w:p>
    <w:p w14:paraId="68EE1869" w14:textId="1118C384" w:rsidR="00DD7038" w:rsidRPr="006925A5" w:rsidRDefault="006925A5" w:rsidP="006925A5">
      <w:pPr>
        <w:pStyle w:val="2"/>
      </w:pPr>
      <w:bookmarkStart w:id="80" w:name="_Toc216678420"/>
      <w:r>
        <w:t>Губерния</w:t>
      </w:r>
      <w:r w:rsidRPr="006925A5">
        <w:t>, 13.12.2025, Более тысячи южноуральских самозанятых откладывают деньги на будущую пенсию</w:t>
      </w:r>
      <w:bookmarkEnd w:id="80"/>
    </w:p>
    <w:p w14:paraId="5755C548" w14:textId="3402D02C" w:rsidR="006925A5" w:rsidRPr="00E859BB" w:rsidRDefault="006925A5" w:rsidP="006925A5">
      <w:pPr>
        <w:pStyle w:val="3"/>
      </w:pPr>
      <w:bookmarkStart w:id="81" w:name="_Toc216678421"/>
      <w:r>
        <w:t>Ежегодно состоящие на учете в региональном отделении соцфонда России самозанятые Челябинской области перечисляют взносы. Последний день перечисления страховых взносов за этот год — 31 декабря. В ведомстве уточнили, что сейчас добровольные взносы по пенсионному страхованию оплачивают более 12 тысяч самозанятых Южного Урала.</w:t>
      </w:r>
      <w:bookmarkEnd w:id="81"/>
    </w:p>
    <w:p w14:paraId="1E825E19" w14:textId="2D5EF29F" w:rsidR="006925A5" w:rsidRPr="00E859BB" w:rsidRDefault="006925A5" w:rsidP="006925A5">
      <w:r>
        <w:t>— Годовой взнос можно перечислить единой суммой или разбить на несколько платежей, — отметил исполняющий обязанности управляющего отделением Социального фонда России по Челябинской области Владимир Шаронов. — График перечисления взносов самозанятый может определить сам. Но полную сумму взносов за этот год необходимо перечислить до конца декабря.</w:t>
      </w:r>
    </w:p>
    <w:p w14:paraId="367BDB1D" w14:textId="283BBC44" w:rsidR="006925A5" w:rsidRPr="00E859BB" w:rsidRDefault="006925A5" w:rsidP="006925A5">
      <w:r>
        <w:t>В этом году минимальная сумма добровольного взноса для самозанятых установлена в 59 241 рубль 60 копеек. Это эквивалентно 0,975 пенсионного коэффициента. Максимальный взнос — 473 тысячи 932 рубля 80 копеек. Если самозанятый перечислит такую сумму в качестве добровольного взноса, ему учтут 7,799 пенсионного коэффициента. Сумма взноса рассчитывается со дня подачи заявления в региональное отделение ведомства. Если заявление поступило осенью, то сумму рассчитают пропорционально количеству месяцев, оставшихся до конца года. Заявление можно подать через личный кабинет портала «Госуслуги», мобильное приложение «Мой налог» или в любой клиентской службе. Аналогичный способ подачи заявления действует и в том случае, если самозанятый решил отказаться от перечисления взносов на обязательное пенсионное страхование.</w:t>
      </w:r>
    </w:p>
    <w:p w14:paraId="1A1078EC" w14:textId="056253F6" w:rsidR="006925A5" w:rsidRPr="00E859BB" w:rsidRDefault="006925A5" w:rsidP="006925A5">
      <w:r>
        <w:t>Добавим, самозанятые не получают выплаты по больничным и декретным. Однако у адвокатов и нотариусов, которые ведут частную практику, членов фермерских хозяйств, индивидуальных предпринимателей и других лиц, которые не зарегистрированные как ИП, но также занимаются частной практикой, право на больничные и декретные есть.</w:t>
      </w:r>
    </w:p>
    <w:p w14:paraId="463B26EB" w14:textId="16B24383" w:rsidR="006925A5" w:rsidRPr="00E859BB" w:rsidRDefault="006925A5" w:rsidP="006925A5">
      <w:r>
        <w:t>— Такие выплаты они могут получать, если состоят на учете в областном отделении соцфонда России и перечисляют взносы, — уточнил Владимир Шаронов. — Право на пособия возникает в следующем году после оплаты взносов. Например, выплаты в 2026 году получат те, кто уплатил взносы до 31 декабря 2025 года.</w:t>
      </w:r>
    </w:p>
    <w:p w14:paraId="46C99536" w14:textId="4FD4C504" w:rsidR="006925A5" w:rsidRPr="00E859BB" w:rsidRDefault="006925A5" w:rsidP="006925A5">
      <w:r>
        <w:t>Проконсультироваться и задать уточняющие вопросы можно по номеру областного контакт-центра соцфонда: 8 (351) 214-61-93, а также в телеграм-чате.</w:t>
      </w:r>
    </w:p>
    <w:p w14:paraId="221429AB" w14:textId="30970EC9" w:rsidR="006925A5" w:rsidRPr="00E859BB" w:rsidRDefault="006925A5" w:rsidP="006925A5">
      <w:r>
        <w:t xml:space="preserve">По данным на начало ноября этого года более 135 тысяч южноуральцев включились в программу долгосрочных сбережений. Благодаря этому они могут удобно копить деньги, </w:t>
      </w:r>
      <w:r>
        <w:lastRenderedPageBreak/>
        <w:t>чтобы сформировать для себя финансовую подушку безопасности или получать дополнительный доход на пенсии.</w:t>
      </w:r>
    </w:p>
    <w:p w14:paraId="4336EFE2" w14:textId="7A8F3752" w:rsidR="006925A5" w:rsidRPr="00E859BB" w:rsidRDefault="006925A5" w:rsidP="006925A5">
      <w:r>
        <w:t>Как ранее рассказал в эксклюзивном интервью «Губернии» Владимир Шаронов, сейчас среднийразмер пенсии в регионе — 23 492 рубля. Но сумма относительная, поскольку она зависит от продолжительности стажа, заработка и величины страховых взносов, уплаченных работодателем.</w:t>
      </w:r>
    </w:p>
    <w:p w14:paraId="7BA3FF7D" w14:textId="77777777" w:rsidR="006925A5" w:rsidRPr="00E859BB" w:rsidRDefault="006925A5" w:rsidP="006925A5">
      <w:hyperlink r:id="rId24" w:history="1">
        <w:r w:rsidRPr="002D25A1">
          <w:rPr>
            <w:rStyle w:val="a3"/>
            <w:lang w:val="en-US"/>
          </w:rPr>
          <w:t>https</w:t>
        </w:r>
        <w:r w:rsidRPr="006925A5">
          <w:rPr>
            <w:rStyle w:val="a3"/>
          </w:rPr>
          <w:t>://</w:t>
        </w:r>
        <w:r w:rsidRPr="002D25A1">
          <w:rPr>
            <w:rStyle w:val="a3"/>
            <w:lang w:val="en-US"/>
          </w:rPr>
          <w:t>gubernia</w:t>
        </w:r>
        <w:r w:rsidRPr="006925A5">
          <w:rPr>
            <w:rStyle w:val="a3"/>
          </w:rPr>
          <w:t>74.</w:t>
        </w:r>
        <w:r w:rsidRPr="002D25A1">
          <w:rPr>
            <w:rStyle w:val="a3"/>
            <w:lang w:val="en-US"/>
          </w:rPr>
          <w:t>ru</w:t>
        </w:r>
        <w:r w:rsidRPr="006925A5">
          <w:rPr>
            <w:rStyle w:val="a3"/>
          </w:rPr>
          <w:t>/</w:t>
        </w:r>
        <w:r w:rsidRPr="002D25A1">
          <w:rPr>
            <w:rStyle w:val="a3"/>
            <w:lang w:val="en-US"/>
          </w:rPr>
          <w:t>articles</w:t>
        </w:r>
        <w:r w:rsidRPr="006925A5">
          <w:rPr>
            <w:rStyle w:val="a3"/>
          </w:rPr>
          <w:t>/</w:t>
        </w:r>
        <w:r w:rsidRPr="002D25A1">
          <w:rPr>
            <w:rStyle w:val="a3"/>
            <w:lang w:val="en-US"/>
          </w:rPr>
          <w:t>society</w:t>
        </w:r>
        <w:r w:rsidRPr="006925A5">
          <w:rPr>
            <w:rStyle w:val="a3"/>
          </w:rPr>
          <w:t>/1137576/</w:t>
        </w:r>
      </w:hyperlink>
      <w:r w:rsidRPr="006925A5">
        <w:t xml:space="preserve"> </w:t>
      </w:r>
    </w:p>
    <w:p w14:paraId="0849EA7D" w14:textId="77777777" w:rsidR="007B7A08" w:rsidRPr="007B7A08" w:rsidRDefault="007B7A08" w:rsidP="007B7A08">
      <w:pPr>
        <w:pStyle w:val="2"/>
      </w:pPr>
      <w:bookmarkStart w:id="82" w:name="_Hlk216677846"/>
      <w:bookmarkStart w:id="83" w:name="_Toc216678422"/>
      <w:r>
        <w:t>Агентство Москва</w:t>
      </w:r>
      <w:r w:rsidRPr="00A34E39">
        <w:t>, 14.12.2025, Более 1,5 тыс. человек посетили занятия по финансовой грамотности в праздники</w:t>
      </w:r>
      <w:bookmarkEnd w:id="83"/>
    </w:p>
    <w:p w14:paraId="16B55F95" w14:textId="77777777" w:rsidR="007B7A08" w:rsidRPr="00D64C9A" w:rsidRDefault="007B7A08" w:rsidP="007B7A08">
      <w:pPr>
        <w:pStyle w:val="3"/>
      </w:pPr>
      <w:bookmarkStart w:id="84" w:name="_Toc216678423"/>
      <w:r w:rsidRPr="00D64C9A">
        <w:t>День финансовой грамотности прошел в культурном центре «Москвич», его мероприятия посетили более 1,5 тыс. человек. Об этом сообщается на официальном сайте мэра столицы.</w:t>
      </w:r>
      <w:bookmarkEnd w:id="84"/>
    </w:p>
    <w:p w14:paraId="47208403" w14:textId="77777777" w:rsidR="007B7A08" w:rsidRPr="00A34E39" w:rsidRDefault="007B7A08" w:rsidP="007B7A08">
      <w:r w:rsidRPr="00A34E39">
        <w:t>«Финансовое просвещение важно и необходимо каждому. Особенно в предпраздничный период, когда эмоции, ажиотаж и уловки маркетологов могут склонить нас к спонтанным покупкам и нерациональным расходам. Именно поэтому мы организовали в Москве специальный тематический день финансовой грамотности. Мероприятия разного формата были рассчитаны на всю семью, чтобы и дети, и взрослые могли научиться грамотно планировать праздничный бюджет», – приводятся в сообщении слова министра правительства Москвы, руководителя столичного департамента финансов Елены Зяббаровой.</w:t>
      </w:r>
    </w:p>
    <w:p w14:paraId="4575395C" w14:textId="77777777" w:rsidR="007B7A08" w:rsidRPr="00A34E39" w:rsidRDefault="007B7A08" w:rsidP="007B7A08">
      <w:r w:rsidRPr="00A34E39">
        <w:t>Для гостей от шести до 11 лет организаторы подготовили иммерсивную сказку «Тайны волшебного кошелька Деда Мороза». Решая головоломки и участвуя в играх вместе со сказочными героями, дети узнали о планировании личного бюджета. На творческом мастер-классе каждый создал свою уникальную елочную игрушку. Дети от 11 до 14 лет создали собственный город будущего. Во время деловой игры они примеряли роли мэра, инвестора и предпринимателя, обучаясь распределять бюджет, оценивать риски и принимать стратегические решения для развития мегаполиса. Такой формат позволил на практике понять основы финансового планирования и управления ресурсами. Для школьников старших классов провели новогоднюю викторину и лекции о построении карьеры, анализе финансовых ошибок. Участники мастер-класса «Елка-2026» создавали экологичную игрушку-символ и одновременно учились переводить мечты в конкретные финансовые цели, а также осваивали принципы ведения личного бюджета.</w:t>
      </w:r>
    </w:p>
    <w:p w14:paraId="3D266932" w14:textId="77777777" w:rsidR="007B7A08" w:rsidRPr="00A34E39" w:rsidRDefault="007B7A08" w:rsidP="007B7A08">
      <w:r w:rsidRPr="00A34E39">
        <w:t>Взрослая аудитория сосредоточилась на прикладных аспектах финансового планирования в преддверии новогодних каникул. Эксперты дали рекомендации, как грамотно продумать покупку подарков, чтобы не создавать нагрузку на личный и семейный бюджет. В частности, Анна Кондрашова, руководитель направления личных финансов редакции журнала «Т – Ж», поделилась собственной стратегией.</w:t>
      </w:r>
    </w:p>
    <w:p w14:paraId="059E76CA" w14:textId="77777777" w:rsidR="007B7A08" w:rsidRPr="00A34E39" w:rsidRDefault="007B7A08" w:rsidP="007B7A08">
      <w:r w:rsidRPr="00A34E39">
        <w:t>«Я всем советую составлять список желаемых подарков и приучать к этому близких и друзей. Это позволяет выбрать значимый подарок, оставаясь в рамках комфортной суммы. Если речь идет о дорогом подарке, лучше всего обсудить это с семьей и собрать общий бюджет», – отметила Анна Кондрашова.</w:t>
      </w:r>
    </w:p>
    <w:p w14:paraId="2B3FCBC5" w14:textId="77777777" w:rsidR="007B7A08" w:rsidRPr="00A34E39" w:rsidRDefault="007B7A08" w:rsidP="007B7A08">
      <w:r w:rsidRPr="00A34E39">
        <w:lastRenderedPageBreak/>
        <w:t>Карина Худенко, партнер аудиторско-консалтинговой группы «Технологии доверия», посвятила свой мастер-класс грядущим изменениям в налоговом законодательстве в 2026 году. На реальных жизненных примерах и бизнес-ситуациях гости учились оценивать, как новые правила отразятся на их кошельке и просчитывать, что можно сделать уже сейчас.</w:t>
      </w:r>
    </w:p>
    <w:p w14:paraId="49791ABC" w14:textId="77777777" w:rsidR="007B7A08" w:rsidRPr="00A34E39" w:rsidRDefault="007B7A08" w:rsidP="007B7A08">
      <w:r w:rsidRPr="00A34E39">
        <w:t>О том, как не поддаться на уловки маркетологов, рассказала Наталья Пивкина, эксперт центра финансовой грамотности Москвы. Гости заглянули за кулисы предновогодних распродаж, чтобы понять, как музыка, свет и запахи влияют на наши решения у витрин магазинов. Главным выводом стало не правило «не покупать», а умение отделять искреннее желание сделать подарок от импульса, искусственно созданного рекламой.</w:t>
      </w:r>
    </w:p>
    <w:p w14:paraId="460373CA" w14:textId="77777777" w:rsidR="007B7A08" w:rsidRPr="00A34E39" w:rsidRDefault="007B7A08" w:rsidP="007B7A08">
      <w:r w:rsidRPr="00A34E39">
        <w:t>На примере отрывков из любимых новогодних фильмов зрители вместе с Ириной Масловой, экспертом Ассоциации развития финансовой грамотности, проанализировали финансовое поведение киногероев, их спонтанные траты и поиск баланса между желаниями и возможностями.</w:t>
      </w:r>
    </w:p>
    <w:p w14:paraId="0D7DEFE4" w14:textId="77777777" w:rsidR="007B7A08" w:rsidRPr="00A34E39" w:rsidRDefault="007B7A08" w:rsidP="007B7A08">
      <w:r w:rsidRPr="00A34E39">
        <w:t>Вице-президент Национальной ассоциации негосударственных пенсионных фондов Алексей Денисов рассказал о важном инструменте долгосрочного планирования – программе долгосрочных сбережений. Гости узнали, как с ее помощью создать надежную финансовую подушку безопасности на случай непредвиденных обстоятельств и какие нюансы важно учесть при выборе фонда.</w:t>
      </w:r>
    </w:p>
    <w:p w14:paraId="3368B9B2" w14:textId="77777777" w:rsidR="007B7A08" w:rsidRPr="00A34E39" w:rsidRDefault="007B7A08" w:rsidP="007B7A08">
      <w:r w:rsidRPr="00A34E39">
        <w:t xml:space="preserve">Повысить финансовые навыки участники могли не только на лекциях, но и при использовании технологий виртуальной реальности. С помощью </w:t>
      </w:r>
      <w:r w:rsidRPr="00A34E39">
        <w:rPr>
          <w:lang w:val="en-US"/>
        </w:rPr>
        <w:t>VR</w:t>
      </w:r>
      <w:r w:rsidRPr="00A34E39">
        <w:t>-тренажеров гостям объясняли особенности страхования, защиты прав потребителей, оформления кредитов и получения налоговых вычетов.</w:t>
      </w:r>
    </w:p>
    <w:p w14:paraId="53A8C086" w14:textId="77777777" w:rsidR="007B7A08" w:rsidRPr="00A34E39" w:rsidRDefault="007B7A08" w:rsidP="007B7A08">
      <w:r w:rsidRPr="00A34E39">
        <w:t>Завершился день стендап-выступлением комиков Никиты Пересветова и Гассана Джабера. Их монологи «Счет до полуночи» стали живой ироничной иллюстрацией ко всему, о чем говорили эксперты: о спонтанных покупках, подарках в последнюю секунду и о том, куда же исчезают деньги до боя курантов. Такой финал показал, что о серьезных финансовых темах можно говорить легко, с юмором и самоиронией.</w:t>
      </w:r>
    </w:p>
    <w:p w14:paraId="20D78D06" w14:textId="5E6AB8D5" w:rsidR="007B7A08" w:rsidRPr="00BA791A" w:rsidRDefault="007B7A08" w:rsidP="006925A5">
      <w:hyperlink r:id="rId25" w:history="1">
        <w:r w:rsidRPr="002D25A1">
          <w:rPr>
            <w:rStyle w:val="a3"/>
            <w:lang w:val="en-US"/>
          </w:rPr>
          <w:t>https</w:t>
        </w:r>
        <w:r w:rsidRPr="00D64C9A">
          <w:rPr>
            <w:rStyle w:val="a3"/>
          </w:rPr>
          <w:t>://</w:t>
        </w:r>
        <w:r w:rsidRPr="002D25A1">
          <w:rPr>
            <w:rStyle w:val="a3"/>
            <w:lang w:val="en-US"/>
          </w:rPr>
          <w:t>www</w:t>
        </w:r>
        <w:r w:rsidRPr="00D64C9A">
          <w:rPr>
            <w:rStyle w:val="a3"/>
          </w:rPr>
          <w:t>.</w:t>
        </w:r>
        <w:r w:rsidRPr="002D25A1">
          <w:rPr>
            <w:rStyle w:val="a3"/>
            <w:lang w:val="en-US"/>
          </w:rPr>
          <w:t>mskagency</w:t>
        </w:r>
        <w:r w:rsidRPr="00D64C9A">
          <w:rPr>
            <w:rStyle w:val="a3"/>
          </w:rPr>
          <w:t>.</w:t>
        </w:r>
        <w:r w:rsidRPr="002D25A1">
          <w:rPr>
            <w:rStyle w:val="a3"/>
            <w:lang w:val="en-US"/>
          </w:rPr>
          <w:t>ru</w:t>
        </w:r>
        <w:r w:rsidRPr="00D64C9A">
          <w:rPr>
            <w:rStyle w:val="a3"/>
          </w:rPr>
          <w:t>/</w:t>
        </w:r>
        <w:r w:rsidRPr="002D25A1">
          <w:rPr>
            <w:rStyle w:val="a3"/>
            <w:lang w:val="en-US"/>
          </w:rPr>
          <w:t>materials</w:t>
        </w:r>
        <w:r w:rsidRPr="00D64C9A">
          <w:rPr>
            <w:rStyle w:val="a3"/>
          </w:rPr>
          <w:t>/3527825</w:t>
        </w:r>
      </w:hyperlink>
      <w:r w:rsidRPr="00D64C9A">
        <w:t xml:space="preserve"> </w:t>
      </w:r>
    </w:p>
    <w:p w14:paraId="3D43EB75" w14:textId="7A3BB04B" w:rsidR="006925A5" w:rsidRPr="00E859BB" w:rsidRDefault="006925A5" w:rsidP="006925A5">
      <w:pPr>
        <w:pStyle w:val="2"/>
      </w:pPr>
      <w:bookmarkStart w:id="85" w:name="_Toc216678424"/>
      <w:bookmarkEnd w:id="82"/>
      <w:r>
        <w:t>Пенза Обзор</w:t>
      </w:r>
      <w:r w:rsidRPr="006925A5">
        <w:t>, 14.12.2025, Накопить на долгосрочные цели пензенцам помогут меры господдержки</w:t>
      </w:r>
      <w:bookmarkEnd w:id="85"/>
    </w:p>
    <w:p w14:paraId="4529F031" w14:textId="15D5BB31" w:rsidR="006925A5" w:rsidRPr="00E859BB" w:rsidRDefault="006925A5" w:rsidP="006925A5">
      <w:pPr>
        <w:pStyle w:val="3"/>
      </w:pPr>
      <w:bookmarkStart w:id="86" w:name="_Toc216678425"/>
      <w:r w:rsidRPr="006925A5">
        <w:t>Откладывать деньги на долгосрочные цели выгоднее с государственной поддержкой. Один из самых популярных способов — открыть индивидуальный инвестиционный счёт (ИИС). Его новая версия, ИИС-3, стала ещё более выгодной.</w:t>
      </w:r>
      <w:bookmarkEnd w:id="86"/>
    </w:p>
    <w:p w14:paraId="45F295D6" w14:textId="1EB160A7" w:rsidR="006925A5" w:rsidRPr="00E859BB" w:rsidRDefault="006925A5" w:rsidP="006925A5">
      <w:r w:rsidRPr="006925A5">
        <w:t>ИИС-3 представляет собой брокерский счет, позволяющий инвестировать в широкий спектр активов, включая акции, облигации, паи инвестиционных фондов и даже драгоценные металлы. Эта новая версия объединяет в себе лучшие черты предыдущих вариантов и расширяет инвестиционные возможности.</w:t>
      </w:r>
    </w:p>
    <w:p w14:paraId="51F15745" w14:textId="29E0588A" w:rsidR="006925A5" w:rsidRPr="006925A5" w:rsidRDefault="006925A5" w:rsidP="006925A5">
      <w:r w:rsidRPr="006925A5">
        <w:t>Теперь инвесторы могут воспользоваться двумя видами налоговых льгот:</w:t>
      </w:r>
    </w:p>
    <w:p w14:paraId="4F6BE0DA" w14:textId="377BF7DB" w:rsidR="006925A5" w:rsidRPr="006925A5" w:rsidRDefault="006925A5" w:rsidP="006925A5">
      <w:r w:rsidRPr="006925A5">
        <w:lastRenderedPageBreak/>
        <w:t>— получить налоговый вычет в размере 13 или 15% от внесенной суммы (с ограничением в 52 000 и 60 000 рублей в год соответственно);</w:t>
      </w:r>
    </w:p>
    <w:p w14:paraId="5BAAA47A" w14:textId="6051A6E1" w:rsidR="006925A5" w:rsidRPr="006925A5" w:rsidRDefault="006925A5" w:rsidP="006925A5">
      <w:r w:rsidRPr="006925A5">
        <w:t>— освободить доход от продажи ценных бумаг от налогообложения, при условии владения ими более пяти лет. В дальнейшем этот минимальный срок будет постепенно увеличиваться в зависимости от момента открытия счета.</w:t>
      </w:r>
    </w:p>
    <w:p w14:paraId="64F00F64" w14:textId="7A6A6FD8" w:rsidR="006925A5" w:rsidRPr="006925A5" w:rsidRDefault="006925A5" w:rsidP="006925A5">
      <w:r w:rsidRPr="006925A5">
        <w:t>ИИС-3 предлагает доступ к обширному набору инвестиционных инструментов, от акций и облигаций (включая надежные ОФЗ) до инвестиционных фондов.</w:t>
      </w:r>
    </w:p>
    <w:p w14:paraId="467C5A83" w14:textId="3E16593E" w:rsidR="006925A5" w:rsidRPr="006925A5" w:rsidRDefault="006925A5" w:rsidP="006925A5">
      <w:r w:rsidRPr="006925A5">
        <w:t>Срок действия счета составляет минимум 5 лет, но начиная с 2027 года этот период будет постепенно увеличиваться. Кроме того:</w:t>
      </w:r>
    </w:p>
    <w:p w14:paraId="14072939" w14:textId="20A6E7C6" w:rsidR="006925A5" w:rsidRPr="006925A5" w:rsidRDefault="006925A5" w:rsidP="006925A5">
      <w:r w:rsidRPr="006925A5">
        <w:t>— разрешается иметь до трех ИИС одновременно;</w:t>
      </w:r>
    </w:p>
    <w:p w14:paraId="33ACCAB2" w14:textId="6DEFB95C" w:rsidR="006925A5" w:rsidRPr="006925A5" w:rsidRDefault="006925A5" w:rsidP="006925A5">
      <w:r w:rsidRPr="006925A5">
        <w:t>— доступен вывод дивидендов без ограничений;</w:t>
      </w:r>
    </w:p>
    <w:p w14:paraId="2D1E91B7" w14:textId="28C02247" w:rsidR="006925A5" w:rsidRPr="006925A5" w:rsidRDefault="006925A5" w:rsidP="006925A5">
      <w:r w:rsidRPr="006925A5">
        <w:t>— предусмотрена возможность досрочного снятия средств со счета без потери льгот в особых ситуациях, таких как оплата дорогостоящего лечения. Полный перечень этих случаев определяется правительством.</w:t>
      </w:r>
    </w:p>
    <w:p w14:paraId="7D9B19A0" w14:textId="08C8D4E7" w:rsidR="006925A5" w:rsidRPr="006925A5" w:rsidRDefault="006925A5" w:rsidP="006925A5">
      <w:r w:rsidRPr="006925A5">
        <w:t>Вклад гарантирует сохранность сбережений, в то время как ИИС-3 позволяет увеличить доход благодаря налоговым льготам и доступу к рынку ценных бумаг. В условиях снижения ключевой ставки и уменьшения процентных ставок по вкладам, инвестиции через ИИС-3 становятся особенно привлекательными.</w:t>
      </w:r>
    </w:p>
    <w:p w14:paraId="3ED1ED07" w14:textId="33568C86" w:rsidR="006925A5" w:rsidRPr="00A34E39" w:rsidRDefault="006925A5" w:rsidP="006925A5">
      <w:hyperlink r:id="rId26" w:history="1">
        <w:r w:rsidRPr="002D25A1">
          <w:rPr>
            <w:rStyle w:val="a3"/>
            <w:lang w:val="en-US"/>
          </w:rPr>
          <w:t>https</w:t>
        </w:r>
        <w:r w:rsidRPr="00A34E39">
          <w:rPr>
            <w:rStyle w:val="a3"/>
          </w:rPr>
          <w:t>://</w:t>
        </w:r>
        <w:r w:rsidRPr="002D25A1">
          <w:rPr>
            <w:rStyle w:val="a3"/>
            <w:lang w:val="en-US"/>
          </w:rPr>
          <w:t>penzaobzor</w:t>
        </w:r>
        <w:r w:rsidRPr="00A34E39">
          <w:rPr>
            <w:rStyle w:val="a3"/>
          </w:rPr>
          <w:t>.</w:t>
        </w:r>
        <w:r w:rsidRPr="002D25A1">
          <w:rPr>
            <w:rStyle w:val="a3"/>
            <w:lang w:val="en-US"/>
          </w:rPr>
          <w:t>ru</w:t>
        </w:r>
        <w:r w:rsidRPr="00A34E39">
          <w:rPr>
            <w:rStyle w:val="a3"/>
          </w:rPr>
          <w:t>/</w:t>
        </w:r>
        <w:r w:rsidRPr="002D25A1">
          <w:rPr>
            <w:rStyle w:val="a3"/>
            <w:lang w:val="en-US"/>
          </w:rPr>
          <w:t>news</w:t>
        </w:r>
        <w:r w:rsidRPr="00A34E39">
          <w:rPr>
            <w:rStyle w:val="a3"/>
          </w:rPr>
          <w:t>/2025493610/</w:t>
        </w:r>
        <w:r w:rsidRPr="002D25A1">
          <w:rPr>
            <w:rStyle w:val="a3"/>
            <w:lang w:val="en-US"/>
          </w:rPr>
          <w:t>nakopit</w:t>
        </w:r>
        <w:r w:rsidRPr="00A34E39">
          <w:rPr>
            <w:rStyle w:val="a3"/>
          </w:rPr>
          <w:t>-</w:t>
        </w:r>
        <w:r w:rsidRPr="002D25A1">
          <w:rPr>
            <w:rStyle w:val="a3"/>
            <w:lang w:val="en-US"/>
          </w:rPr>
          <w:t>na</w:t>
        </w:r>
        <w:r w:rsidRPr="00A34E39">
          <w:rPr>
            <w:rStyle w:val="a3"/>
          </w:rPr>
          <w:t>-</w:t>
        </w:r>
        <w:r w:rsidRPr="002D25A1">
          <w:rPr>
            <w:rStyle w:val="a3"/>
            <w:lang w:val="en-US"/>
          </w:rPr>
          <w:t>dolgosrochnye</w:t>
        </w:r>
        <w:r w:rsidRPr="00A34E39">
          <w:rPr>
            <w:rStyle w:val="a3"/>
          </w:rPr>
          <w:t>-</w:t>
        </w:r>
        <w:r w:rsidRPr="002D25A1">
          <w:rPr>
            <w:rStyle w:val="a3"/>
            <w:lang w:val="en-US"/>
          </w:rPr>
          <w:t>celi</w:t>
        </w:r>
        <w:r w:rsidRPr="00A34E39">
          <w:rPr>
            <w:rStyle w:val="a3"/>
          </w:rPr>
          <w:t>-</w:t>
        </w:r>
        <w:r w:rsidRPr="002D25A1">
          <w:rPr>
            <w:rStyle w:val="a3"/>
            <w:lang w:val="en-US"/>
          </w:rPr>
          <w:t>penzencam</w:t>
        </w:r>
        <w:r w:rsidRPr="00A34E39">
          <w:rPr>
            <w:rStyle w:val="a3"/>
          </w:rPr>
          <w:t>-</w:t>
        </w:r>
        <w:r w:rsidRPr="002D25A1">
          <w:rPr>
            <w:rStyle w:val="a3"/>
            <w:lang w:val="en-US"/>
          </w:rPr>
          <w:t>pomogut</w:t>
        </w:r>
        <w:r w:rsidRPr="00A34E39">
          <w:rPr>
            <w:rStyle w:val="a3"/>
          </w:rPr>
          <w:t>-</w:t>
        </w:r>
        <w:r w:rsidRPr="002D25A1">
          <w:rPr>
            <w:rStyle w:val="a3"/>
            <w:lang w:val="en-US"/>
          </w:rPr>
          <w:t>mery</w:t>
        </w:r>
        <w:r w:rsidRPr="00A34E39">
          <w:rPr>
            <w:rStyle w:val="a3"/>
          </w:rPr>
          <w:t>-</w:t>
        </w:r>
        <w:r w:rsidRPr="002D25A1">
          <w:rPr>
            <w:rStyle w:val="a3"/>
            <w:lang w:val="en-US"/>
          </w:rPr>
          <w:t>gospodderzhki</w:t>
        </w:r>
        <w:r w:rsidRPr="00A34E39">
          <w:rPr>
            <w:rStyle w:val="a3"/>
          </w:rPr>
          <w:t>/</w:t>
        </w:r>
      </w:hyperlink>
      <w:r w:rsidRPr="00A34E39">
        <w:t xml:space="preserve"> </w:t>
      </w:r>
    </w:p>
    <w:p w14:paraId="749AF750" w14:textId="70F70316" w:rsidR="00A34E39" w:rsidRPr="00D64C9A" w:rsidRDefault="00D64C9A" w:rsidP="00D64C9A">
      <w:pPr>
        <w:pStyle w:val="2"/>
      </w:pPr>
      <w:bookmarkStart w:id="87" w:name="_Hlk216677866"/>
      <w:bookmarkStart w:id="88" w:name="_Toc216678426"/>
      <w:r>
        <w:t>Самара онлайн 24</w:t>
      </w:r>
      <w:r w:rsidRPr="00D64C9A">
        <w:t>, 14.12.2025, Самарцы внесли в долгосрочные сбережения 10,7 миллиардов через новый МФЦ</w:t>
      </w:r>
      <w:bookmarkEnd w:id="88"/>
    </w:p>
    <w:p w14:paraId="671A7173" w14:textId="77777777" w:rsidR="00D64C9A" w:rsidRPr="00D64C9A" w:rsidRDefault="00D64C9A" w:rsidP="00D64C9A">
      <w:pPr>
        <w:pStyle w:val="3"/>
      </w:pPr>
      <w:bookmarkStart w:id="89" w:name="_Toc216678427"/>
      <w:r w:rsidRPr="00D64C9A">
        <w:t>Программа долгосрочных сбережений в Самарской области получила мощный импульс развития благодаря запуску инновационного пилотного проекта Министерства финансов России. Впервые граждане могут оформить договор с негосударственным пенсионным фондом прямо в многофункциональном центре, получив при этом полноценную консультационную и техническую поддержку на каждом этапе процесса.</w:t>
      </w:r>
      <w:bookmarkEnd w:id="89"/>
    </w:p>
    <w:p w14:paraId="7C7F49A7" w14:textId="77777777" w:rsidR="00D64C9A" w:rsidRPr="00D64C9A" w:rsidRDefault="00D64C9A" w:rsidP="00D64C9A">
      <w:r w:rsidRPr="00D64C9A">
        <w:t>Суть проекта заключается не просто в расширении перечня услуг МФЦ, а в создании полноценной системы поддержки для граждан, которые хотят воспользоваться программой долгосрочных сбережений, но испытывают объективные трудности при работе с онлайн-сервисами. Это могут быть люди старшего возраста, жители отдаленных населенных пунктов или просто те, кто предпочитает личное общение цифровым каналам.</w:t>
      </w:r>
    </w:p>
    <w:p w14:paraId="3A3975B1" w14:textId="77777777" w:rsidR="00D64C9A" w:rsidRPr="00D64C9A" w:rsidRDefault="00D64C9A" w:rsidP="00D64C9A">
      <w:r w:rsidRPr="00D64C9A">
        <w:t>Статистика участия самарцев в программе впечатляет своими масштабами и демонстрирует высокую эффективность существующих механизмов. С начала 2024 года более 212 тысяч жителей региона приняли осознанное решение о формировании долгосрочных накоплений и заключили соответствующие договоры. Совокупный объем внесенных средств достиг 10,7 миллиардов рублей — цифра, которая наглядно демонстрирует серьезность намерений граждан обеспечить себе финансовую стабильность в будущем.</w:t>
      </w:r>
    </w:p>
    <w:p w14:paraId="4964E20A" w14:textId="77777777" w:rsidR="00D64C9A" w:rsidRPr="00D64C9A" w:rsidRDefault="00D64C9A" w:rsidP="00D64C9A">
      <w:r w:rsidRPr="00D64C9A">
        <w:lastRenderedPageBreak/>
        <w:t>Ключевое преимущество проекта — создание комфортной среды для тех категорий граждан, которые ранее не могли воспользоваться программой из-за технических барьеров. Теперь им не нужно самостоятельно осваивать портал Госуслуг или искать офис банка — достаточно прийти в ближайший МФЦ, где специально обученные консультанты окажут комплексную поддержку от разъяснения условий программы до успешного заключения договора.</w:t>
      </w:r>
    </w:p>
    <w:p w14:paraId="3E407233" w14:textId="5DC0619D" w:rsidR="00D64C9A" w:rsidRPr="00D64C9A" w:rsidRDefault="00D64C9A" w:rsidP="00D64C9A">
      <w:r w:rsidRPr="00D64C9A">
        <w:t>Заместитель председателя Правительства — министр финансов Самарской области Ольга Собещанская подчеркнула значимость выбора региона для пилота: "Для нас важно, что проект стартовал именно в Самарской области, это говорит о доверии к нашему опыту работы с населением. Новый формат снимает психологические и технические барьеры, привлечет к программе новых участников и повысит общее доверие к системе долгосрочных сбережений", сообщает “</w:t>
      </w:r>
      <w:r>
        <w:t>ПроГородСамара</w:t>
      </w:r>
      <w:r w:rsidRPr="00D64C9A">
        <w:t>”.</w:t>
      </w:r>
    </w:p>
    <w:p w14:paraId="3F3624BE" w14:textId="77AE7E35" w:rsidR="00D64C9A" w:rsidRPr="00D64C9A" w:rsidRDefault="00D64C9A" w:rsidP="00D64C9A">
      <w:hyperlink r:id="rId27" w:history="1">
        <w:r w:rsidRPr="002D25A1">
          <w:rPr>
            <w:rStyle w:val="a3"/>
          </w:rPr>
          <w:t>https://samaraonline24.ru/samara/view/samarcy-vnesli-v-dolgosrocnye-sberezenia-107-milliardov-cerez-novyj-mfc</w:t>
        </w:r>
      </w:hyperlink>
      <w:r w:rsidRPr="00D64C9A">
        <w:t xml:space="preserve"> </w:t>
      </w:r>
    </w:p>
    <w:p w14:paraId="0273D475" w14:textId="0FCF8E47" w:rsidR="007B6DAA" w:rsidRPr="007B6DAA" w:rsidRDefault="007B6DAA" w:rsidP="007B6DAA">
      <w:pPr>
        <w:pStyle w:val="2"/>
      </w:pPr>
      <w:bookmarkStart w:id="90" w:name="_Toc216678428"/>
      <w:bookmarkEnd w:id="87"/>
      <w:r>
        <w:t>Администрация</w:t>
      </w:r>
      <w:r w:rsidRPr="007B6DAA">
        <w:t xml:space="preserve"> Добрянского муниципального округа, 15.12.202</w:t>
      </w:r>
      <w:r w:rsidRPr="007B7A08">
        <w:t xml:space="preserve">5, </w:t>
      </w:r>
      <w:r>
        <w:t>Пермякам доступна программа долгосрочных сбережений</w:t>
      </w:r>
      <w:bookmarkEnd w:id="90"/>
    </w:p>
    <w:p w14:paraId="0C238BDB" w14:textId="71329448" w:rsidR="007B6DAA" w:rsidRPr="00E859BB" w:rsidRDefault="007B6DAA" w:rsidP="007B6DAA">
      <w:pPr>
        <w:pStyle w:val="3"/>
      </w:pPr>
      <w:bookmarkStart w:id="91" w:name="_Toc216678429"/>
      <w:r>
        <w:t>Министерство финансов Российской Федерации напоминает, что с 1 января 2024 г. в России заработала программа долгосрочных сбережений. С её помощью  можно накопить средства и воспользоваться ими в будущем —например, на приобретение недвижимости, образование детей, а также дополнительного доход к пенсии или в особых жизненных ситуациях.</w:t>
      </w:r>
      <w:bookmarkEnd w:id="91"/>
    </w:p>
    <w:p w14:paraId="37E5130B" w14:textId="41A850DA" w:rsidR="007B6DAA" w:rsidRPr="00E859BB" w:rsidRDefault="007B6DAA" w:rsidP="007B6DAA">
      <w:r>
        <w:t>Негосударственный пенсионный фонд – оператор программы, который вы выберете, будет инвестировать ваши средства, чтобы приумножить сбережения. При выполнении определённых условий вы получите от государства прибавку к своим накоплениям.</w:t>
      </w:r>
    </w:p>
    <w:p w14:paraId="6A186AE1" w14:textId="77777777" w:rsidR="007B6DAA" w:rsidRDefault="007B6DAA" w:rsidP="007B6DAA">
      <w:r>
        <w:t>Особенности программы</w:t>
      </w:r>
    </w:p>
    <w:p w14:paraId="516D9EFE" w14:textId="5461A94A" w:rsidR="007B6DAA" w:rsidRPr="00E859BB" w:rsidRDefault="007B6DAA" w:rsidP="007B6DAA">
      <w:r>
        <w:t>1. Формирование сбережений за счет:</w:t>
      </w:r>
    </w:p>
    <w:p w14:paraId="757958BA" w14:textId="77777777" w:rsidR="007B6DAA" w:rsidRDefault="007B6DAA" w:rsidP="007B6DAA">
      <w:r>
        <w:t>личных взносов</w:t>
      </w:r>
    </w:p>
    <w:p w14:paraId="4B4DCB56" w14:textId="77777777" w:rsidR="007B6DAA" w:rsidRDefault="007B6DAA" w:rsidP="007B6DAA">
      <w:r>
        <w:t>взносов работодателя</w:t>
      </w:r>
    </w:p>
    <w:p w14:paraId="027E6E26" w14:textId="77777777" w:rsidR="007B6DAA" w:rsidRDefault="007B6DAA" w:rsidP="007B6DAA">
      <w:r>
        <w:t>софинансирования государства</w:t>
      </w:r>
    </w:p>
    <w:p w14:paraId="47545B5B" w14:textId="77777777" w:rsidR="007B6DAA" w:rsidRDefault="007B6DAA" w:rsidP="007B6DAA">
      <w:r>
        <w:t>пенсионных накоплений</w:t>
      </w:r>
    </w:p>
    <w:p w14:paraId="0F72E14D" w14:textId="123D4A8C" w:rsidR="007B6DAA" w:rsidRPr="00E859BB" w:rsidRDefault="007B6DAA" w:rsidP="007B6DAA">
      <w:r>
        <w:t>инвестиционного дохода</w:t>
      </w:r>
    </w:p>
    <w:p w14:paraId="5EFEA048" w14:textId="03453CE2" w:rsidR="007B6DAA" w:rsidRPr="00E859BB" w:rsidRDefault="007B6DAA" w:rsidP="007B6DAA">
      <w:r>
        <w:t>2. Условия осуществления выплат:</w:t>
      </w:r>
    </w:p>
    <w:p w14:paraId="6957C7D0" w14:textId="77777777" w:rsidR="007B6DAA" w:rsidRDefault="007B6DAA" w:rsidP="007B6DAA">
      <w:r>
        <w:t>по истечении 15 лет с даты заключения договора</w:t>
      </w:r>
    </w:p>
    <w:p w14:paraId="679978B6" w14:textId="77777777" w:rsidR="007B6DAA" w:rsidRDefault="007B6DAA" w:rsidP="007B6DAA">
      <w:r>
        <w:t>по достижении возраста 55 (женщины), 60 (мужчины)</w:t>
      </w:r>
    </w:p>
    <w:p w14:paraId="1D6441ED" w14:textId="4A7EF336" w:rsidR="007B6DAA" w:rsidRPr="00E859BB" w:rsidRDefault="007B6DAA" w:rsidP="007B6DAA">
      <w:r>
        <w:t>досрочно, в особых жизненных ситуациях (дорогостоящее лечение, потеря кормильца)</w:t>
      </w:r>
    </w:p>
    <w:p w14:paraId="3A3D004F" w14:textId="151E67C0" w:rsidR="007B6DAA" w:rsidRPr="00E859BB" w:rsidRDefault="007B6DAA" w:rsidP="007B6DAA">
      <w:r>
        <w:t>3. Виды выплат:</w:t>
      </w:r>
    </w:p>
    <w:p w14:paraId="5141A406" w14:textId="77777777" w:rsidR="007B6DAA" w:rsidRDefault="007B6DAA" w:rsidP="007B6DAA">
      <w:r>
        <w:t>пожизненная</w:t>
      </w:r>
    </w:p>
    <w:p w14:paraId="5E3E6567" w14:textId="77777777" w:rsidR="007B6DAA" w:rsidRDefault="007B6DAA" w:rsidP="007B6DAA">
      <w:r>
        <w:lastRenderedPageBreak/>
        <w:t>периодическая выплата (с установленным сроком выплаты)</w:t>
      </w:r>
    </w:p>
    <w:p w14:paraId="11572C70" w14:textId="5CD5E77C" w:rsidR="007B6DAA" w:rsidRPr="00E859BB" w:rsidRDefault="007B6DAA" w:rsidP="007B6DAA">
      <w:r>
        <w:t>единовременная выплата (по истечении 15 лет с даты заключения договора или если размер пожизненных периодических выплат в случае их назначения составляет менее 10% прожиточного минимума пенсионера в целом по Российской Федерации)</w:t>
      </w:r>
    </w:p>
    <w:p w14:paraId="585076BD" w14:textId="77777777" w:rsidR="007B6DAA" w:rsidRDefault="007B6DAA" w:rsidP="007B6DAA">
      <w:r>
        <w:t>Преимущества программы</w:t>
      </w:r>
    </w:p>
    <w:p w14:paraId="5FD60BED" w14:textId="6561325C" w:rsidR="007B6DAA" w:rsidRPr="00E859BB" w:rsidRDefault="007B6DAA" w:rsidP="007B6DAA">
      <w:r>
        <w:t>1. Государственная поддержка</w:t>
      </w:r>
    </w:p>
    <w:p w14:paraId="31947092" w14:textId="77777777" w:rsidR="007B6DAA" w:rsidRDefault="007B6DAA" w:rsidP="007B6DAA">
      <w:r>
        <w:t>государственная поддержка формирования долгосрочных сбережений граждан предусматривает софинансирование взносов вкладчиков – физических лиц, уплаченных по договорам долгосрочных сбережений</w:t>
      </w:r>
    </w:p>
    <w:p w14:paraId="26AF52FA" w14:textId="77777777" w:rsidR="007B6DAA" w:rsidRDefault="007B6DAA" w:rsidP="007B6DAA">
      <w:r>
        <w:t>государственная поддержка не распространяется на средства пенсионных накоплений переведенных в программу долгосрочных сбережений в виде единовременного взноса</w:t>
      </w:r>
    </w:p>
    <w:p w14:paraId="2F0F14AB" w14:textId="77777777" w:rsidR="007B6DAA" w:rsidRDefault="007B6DAA" w:rsidP="007B6DAA">
      <w:r>
        <w:t>для получения государственной поддержки необходимо внести не менее 2 000 рублей в течение года</w:t>
      </w:r>
    </w:p>
    <w:p w14:paraId="7098A169" w14:textId="77777777" w:rsidR="007B6DAA" w:rsidRDefault="007B6DAA" w:rsidP="007B6DAA">
      <w:r>
        <w:t>максимальный размер софинансирования для всех вкладчиков является одинаковым и составляет 36 тысяч рублей в год. При этом коэффициент софинансирования зависит от среднемесячного дохода вкладчика –участника программы</w:t>
      </w:r>
    </w:p>
    <w:p w14:paraId="6BBEB8C1" w14:textId="6B3B84C4" w:rsidR="007B6DAA" w:rsidRPr="00E859BB" w:rsidRDefault="007B6DAA" w:rsidP="007B6DAA">
      <w:r>
        <w:t>cофинансирование государством уплаченных взносов граждан осуществляется ежегодно в течение 10 лет с момента начала уплаты взносов</w:t>
      </w:r>
    </w:p>
    <w:p w14:paraId="5C1B40D6" w14:textId="3F6D9D62" w:rsidR="007B6DAA" w:rsidRPr="00E859BB" w:rsidRDefault="007B6DAA" w:rsidP="007B6DAA">
      <w:r>
        <w:t>2. Налоговый вычет</w:t>
      </w:r>
    </w:p>
    <w:p w14:paraId="56A251CA" w14:textId="19647F20" w:rsidR="007B6DAA" w:rsidRPr="00E859BB" w:rsidRDefault="007B6DAA" w:rsidP="007B6DAA">
      <w:r>
        <w:t>Ежегодный налоговый вычет можно получить на сумму взносов уплаченных в программу долгосрочных сбережений до 400 тыс. рублей в год</w:t>
      </w:r>
    </w:p>
    <w:p w14:paraId="2BBA8B52" w14:textId="0161A0DA" w:rsidR="007B6DAA" w:rsidRPr="00E859BB" w:rsidRDefault="007B6DAA" w:rsidP="007B6DAA">
      <w:r>
        <w:t>3. Гарантирование</w:t>
      </w:r>
    </w:p>
    <w:p w14:paraId="561F1773" w14:textId="2E7F8196" w:rsidR="00D64C9A" w:rsidRPr="007B6DAA" w:rsidRDefault="007B6DAA" w:rsidP="007B6DAA">
      <w:r>
        <w:t>Государство гарантирует сохранность внесенных гражданами средств и дохода от их инвестирования до 2,8 млн рублей. Максимальный размер гарантирования дополнительно увеличивается на сумму переведенных в программу пенсионных накоплений, сумму софинансирования и дохода от их инвестирования.</w:t>
      </w:r>
    </w:p>
    <w:p w14:paraId="4F78825B" w14:textId="19401D44" w:rsidR="007B6DAA" w:rsidRPr="00E859BB" w:rsidRDefault="007B6DAA" w:rsidP="007B6DAA">
      <w:hyperlink r:id="rId28" w:history="1">
        <w:r w:rsidRPr="002D25A1">
          <w:rPr>
            <w:rStyle w:val="a3"/>
          </w:rPr>
          <w:t>https://dobrraion.ru/news/43305/</w:t>
        </w:r>
      </w:hyperlink>
      <w:r w:rsidRPr="00E859BB">
        <w:t xml:space="preserve"> </w:t>
      </w:r>
    </w:p>
    <w:p w14:paraId="14076497" w14:textId="77777777" w:rsidR="007B6DAA" w:rsidRPr="007B6DAA" w:rsidRDefault="007B6DAA" w:rsidP="007B6DAA"/>
    <w:p w14:paraId="61C77DB8" w14:textId="77777777" w:rsidR="00111D7C" w:rsidRDefault="00111D7C" w:rsidP="00111D7C">
      <w:pPr>
        <w:pStyle w:val="10"/>
      </w:pPr>
      <w:bookmarkStart w:id="92" w:name="_Toc165991074"/>
      <w:bookmarkStart w:id="93" w:name="_Toc216678430"/>
      <w:r w:rsidRPr="004A192D">
        <w:lastRenderedPageBreak/>
        <w:t>Новости развития системы обязательного пенсионного страхования и страховой пенсии</w:t>
      </w:r>
      <w:bookmarkEnd w:id="44"/>
      <w:bookmarkEnd w:id="45"/>
      <w:bookmarkEnd w:id="46"/>
      <w:bookmarkEnd w:id="92"/>
      <w:bookmarkEnd w:id="93"/>
    </w:p>
    <w:p w14:paraId="1B939922" w14:textId="77777777" w:rsidR="000527C0" w:rsidRDefault="000527C0" w:rsidP="000527C0">
      <w:pPr>
        <w:pStyle w:val="2"/>
      </w:pPr>
      <w:bookmarkStart w:id="94" w:name="_Toc216678431"/>
      <w:r>
        <w:t>Российская газета, 12.12.2025, В Госдуме рассказали подробности решений по росту пенсий и по выплатам семьям</w:t>
      </w:r>
      <w:bookmarkEnd w:id="94"/>
    </w:p>
    <w:p w14:paraId="08666208" w14:textId="2668FBD3" w:rsidR="000527C0" w:rsidRDefault="000527C0" w:rsidP="00374A3A">
      <w:pPr>
        <w:pStyle w:val="3"/>
      </w:pPr>
      <w:bookmarkStart w:id="95" w:name="_Toc216678432"/>
      <w:r>
        <w:t xml:space="preserve">На совещании по экономическим вопросам, которое ранее провел глава государства, шла речь, в числе прочего, о том, как в 2026 году будут меняться доходы тех, кто живет на выплаты из государственного бюджета и на пенсию. Как это скажется на жизни россиян, разъяснил в комментарии </w:t>
      </w:r>
      <w:r w:rsidR="00CC27DB">
        <w:t>«</w:t>
      </w:r>
      <w:r>
        <w:t>РГ</w:t>
      </w:r>
      <w:r w:rsidR="00CC27DB">
        <w:t>»</w:t>
      </w:r>
      <w:r>
        <w:t xml:space="preserve"> депутат фракции </w:t>
      </w:r>
      <w:r w:rsidR="00CC27DB">
        <w:t>«</w:t>
      </w:r>
      <w:r>
        <w:t>Единая Россия</w:t>
      </w:r>
      <w:r w:rsidR="00CC27DB">
        <w:t>»</w:t>
      </w:r>
      <w:r>
        <w:t xml:space="preserve"> Алексей Говырин.</w:t>
      </w:r>
      <w:bookmarkEnd w:id="95"/>
    </w:p>
    <w:p w14:paraId="5ACB749E" w14:textId="77777777" w:rsidR="000527C0" w:rsidRDefault="000527C0" w:rsidP="000527C0">
      <w:r>
        <w:t>Напомним, что президент заявил об индексации страховых пенсий по старости с 1 января, росте социальных пенсий с 1 апреля, связке пенсий с прожиточным минимумом пенсионера, а также объявил курс на дальнейшее снижение бедности за счет роста доходов граждан.</w:t>
      </w:r>
    </w:p>
    <w:p w14:paraId="4A45B594" w14:textId="1C8123DF" w:rsidR="000527C0" w:rsidRDefault="00CC27DB" w:rsidP="000527C0">
      <w:r>
        <w:t>«</w:t>
      </w:r>
      <w:r w:rsidR="000527C0">
        <w:t>Самое осязаемое решение касается страховых пенсий, - считает Говырин. - С 1 января 2026 года они вырастут на 7,6 процента, темп заложен выше инфляции, ожидаемой по итогам 2025 года. Это значит, что речь идет не просто о компенсации подорожания товаров, а о реальном приросте покупательной силы</w:t>
      </w:r>
      <w:r>
        <w:t>»</w:t>
      </w:r>
      <w:r w:rsidR="000527C0">
        <w:t>.</w:t>
      </w:r>
    </w:p>
    <w:p w14:paraId="6F53C2FC" w14:textId="4D36CBD1" w:rsidR="000527C0" w:rsidRDefault="000527C0" w:rsidP="000527C0">
      <w:r>
        <w:t xml:space="preserve">Он пояснил, что индексация распространяется на все страховые пенсии по старости: ее почувствуют и работающие, и неработающие пенсионеры, всего около 38 миллионов человек. </w:t>
      </w:r>
      <w:r w:rsidR="00CC27DB">
        <w:t>«</w:t>
      </w:r>
      <w:r>
        <w:t>Если взять типичную выплату, после индексации прибавка составит около полутора-двух тысяч. Средний размер страховой пенсии по старости, который сейчас находится в районе 25,2 тысячи, в 2026 году выйдет за отметку 27 тысяч рублей</w:t>
      </w:r>
      <w:r w:rsidR="00CC27DB">
        <w:t>»</w:t>
      </w:r>
      <w:r>
        <w:t>, - отметил депутат.</w:t>
      </w:r>
    </w:p>
    <w:p w14:paraId="7B6C1DAD" w14:textId="1A3BD1D1" w:rsidR="000527C0" w:rsidRDefault="000527C0" w:rsidP="000527C0">
      <w:r>
        <w:t xml:space="preserve">Вторая часть решений касается тех, кто получает социальную пенсию. С 1 апреля 2026 года она будет увеличиваться теми же темпами, что и прожиточный минимум пенсионера. </w:t>
      </w:r>
      <w:r w:rsidR="00CC27DB">
        <w:t>«</w:t>
      </w:r>
      <w:r>
        <w:t>По уже озвученным оценкам, рост составит порядка 6,8 процента, а средняя социальная пенсия приблизится к 16,6 тысячи рублей в месяц, - напомнил парламентарий. - Это особенно важно для людей без достаточного страхового стажа, инвалидов и тех, кто получает пенсию по потере кормильца. Для них социальная пенсия и доплаты до прожиточного минимума часто означают пограничную линию между бедностью и минимальной финансовой опорой</w:t>
      </w:r>
      <w:r w:rsidR="00CC27DB">
        <w:t>»</w:t>
      </w:r>
      <w:r>
        <w:t>.</w:t>
      </w:r>
    </w:p>
    <w:p w14:paraId="7DBB77D8" w14:textId="77777777" w:rsidR="000527C0" w:rsidRDefault="000527C0" w:rsidP="000527C0">
      <w:r>
        <w:t>Депутат обратил внимание на то, что российская система устроена так, что если суммарный доход пенсионера ниже прожиточного минимума пенсионера в регионе, Социальный фонд доплачивает разницу. Таким образом, рост самого прожиточного минимума автоматически тянет вверх эти доплаты и меняет планку, до которой государство обязано довести доход пожилого человека.</w:t>
      </w:r>
    </w:p>
    <w:p w14:paraId="1BF19F5E" w14:textId="4617E868" w:rsidR="000527C0" w:rsidRDefault="000527C0" w:rsidP="000527C0">
      <w:r>
        <w:t xml:space="preserve">Отдельный блок обсуждения на совещании связан с поддержкой семей. </w:t>
      </w:r>
      <w:r w:rsidR="00CC27DB">
        <w:t>«</w:t>
      </w:r>
      <w:r>
        <w:t xml:space="preserve">Президент напомнил о семейной налоговой выплате, которая заработает с 2026 года, - отметил Говырин. - Ее логика проста: работающим родителям с двумя и большим числом детей, чьи доходы укладываются в лимит в полтора прожиточных минимума на человека, будут возвращать часть уплаченного НДФЛ. Для таких семей налог пересчитают по ставке 6 процентов, все, что уже удержано сверх этой планки, вернут в виде ежегодной выплаты. </w:t>
      </w:r>
      <w:r>
        <w:lastRenderedPageBreak/>
        <w:t>Формально это не понижение ставки, а именно возврат денег, которые семья заплатила государству в предыдущем году. Подчеркнуто, что новая мера добавляется к уже действующим пособиям и льготам</w:t>
      </w:r>
      <w:r w:rsidR="00CC27DB">
        <w:t>»</w:t>
      </w:r>
      <w:r>
        <w:t>.</w:t>
      </w:r>
    </w:p>
    <w:p w14:paraId="1F7BA368" w14:textId="40A95840" w:rsidR="000527C0" w:rsidRDefault="000527C0" w:rsidP="000527C0">
      <w:r>
        <w:t xml:space="preserve">Тема зарплат бюджетников тоже прозвучала. Президент отдельно обозначил, что доходы работников здравоохранения, образования, науки, культуры и других бюджетных сфер должны расти, поскольку от этого зависят и качество услуг, и выполнение национальных целей. </w:t>
      </w:r>
      <w:r w:rsidR="00CC27DB">
        <w:t>«</w:t>
      </w:r>
      <w:r>
        <w:t>Конкретные параметры индексации пока закрепляются через бюджетные решения и соглашения с регионами, но часть движения уже заложена: средства на повышение расходов по оплате труда предусмотрены в федеральном бюджете, - пояснил парламентарий, - а сама повестка совещания задает вектор на усиление доходов тех, кто работает в государственном секторе</w:t>
      </w:r>
      <w:r w:rsidR="00CC27DB">
        <w:t>»</w:t>
      </w:r>
      <w:r>
        <w:t>.</w:t>
      </w:r>
    </w:p>
    <w:p w14:paraId="6538807B" w14:textId="77777777" w:rsidR="000527C0" w:rsidRDefault="000527C0" w:rsidP="000527C0">
      <w:r>
        <w:t>По его словам, на все эти меры наслаивается долгосрочная цель по бедности: к 2030 году планируется снизить ее уровень до менее чем 7 процентов, к 2036 году - до менее чем 5 процентов.</w:t>
      </w:r>
    </w:p>
    <w:p w14:paraId="43A5D543" w14:textId="27E5DA23" w:rsidR="000527C0" w:rsidRDefault="00CC27DB" w:rsidP="000527C0">
      <w:r>
        <w:t>«</w:t>
      </w:r>
      <w:r w:rsidR="000527C0">
        <w:t>В итоге совещание очертило следующий год таким, в который пенсионные выплаты растут темпами выше инфляции, семейная поддержка усиливается за счет налогового механизма, а бюджетная политика подстраивается под задачу вытащить из бедности наиболее уязвимые группы</w:t>
      </w:r>
      <w:r>
        <w:t>»</w:t>
      </w:r>
      <w:r w:rsidR="000527C0">
        <w:t>, - резюмировал Говырин.</w:t>
      </w:r>
    </w:p>
    <w:p w14:paraId="48C92B3A" w14:textId="72C5628F" w:rsidR="000527C0" w:rsidRPr="000527C0" w:rsidRDefault="000527C0" w:rsidP="000527C0">
      <w:hyperlink r:id="rId29" w:history="1">
        <w:r w:rsidRPr="00032510">
          <w:rPr>
            <w:rStyle w:val="a3"/>
          </w:rPr>
          <w:t>https://rg.ru/2025/12/12/v-gosdume-rasskazali-podrobnosti-reshenij-po-rostu-pensij-i-po-vyplatam-semiam.html</w:t>
        </w:r>
      </w:hyperlink>
      <w:r>
        <w:t xml:space="preserve"> </w:t>
      </w:r>
    </w:p>
    <w:p w14:paraId="25C8086A" w14:textId="77777777" w:rsidR="000527C0" w:rsidRDefault="000527C0" w:rsidP="000527C0">
      <w:pPr>
        <w:pStyle w:val="2"/>
      </w:pPr>
      <w:bookmarkStart w:id="96" w:name="ф7"/>
      <w:bookmarkStart w:id="97" w:name="_Toc216678433"/>
      <w:bookmarkEnd w:id="96"/>
      <w:r>
        <w:t>Известия, 12.12.2025, Индексация пенсий в 2026 году: на сколько повысят страховые и социальные</w:t>
      </w:r>
      <w:bookmarkEnd w:id="97"/>
    </w:p>
    <w:p w14:paraId="05F781A9" w14:textId="3D0290FB" w:rsidR="000527C0" w:rsidRDefault="000527C0" w:rsidP="00374A3A">
      <w:pPr>
        <w:pStyle w:val="3"/>
      </w:pPr>
      <w:bookmarkStart w:id="98" w:name="_Hlk216451149"/>
      <w:bookmarkStart w:id="99" w:name="_Toc216678434"/>
      <w:r>
        <w:t xml:space="preserve">С 1 января 2026 года страховые пенсии в России будут проиндексированы на 7,6%, что превысит уровень ожидаемой инфляции, а для военных пенсионеров выплаты вырастут дважды - в январе и октябре, тогда как социальные пенсии повысят с 1 апреля. Подробнее - в материале </w:t>
      </w:r>
      <w:r w:rsidR="00CC27DB">
        <w:t>«</w:t>
      </w:r>
      <w:r>
        <w:t>Известий</w:t>
      </w:r>
      <w:r w:rsidR="00CC27DB">
        <w:t>»</w:t>
      </w:r>
      <w:bookmarkEnd w:id="98"/>
      <w:r>
        <w:t>.</w:t>
      </w:r>
      <w:bookmarkEnd w:id="99"/>
    </w:p>
    <w:p w14:paraId="0335D7E3" w14:textId="77777777" w:rsidR="000527C0" w:rsidRDefault="000527C0" w:rsidP="000527C0">
      <w:r>
        <w:t>Пенсии будут проиндексированы с 1 января</w:t>
      </w:r>
    </w:p>
    <w:p w14:paraId="43A7C860" w14:textId="77777777" w:rsidR="000527C0" w:rsidRDefault="000527C0" w:rsidP="000527C0">
      <w:r>
        <w:t>С 1 января 2026 года страховые пенсии в России будут проиндексированы на 7,6%. Это выше инфляции, которая ожидается по итогам текущего года, заявил президент РФ Владимир Путин.</w:t>
      </w:r>
    </w:p>
    <w:p w14:paraId="16BEEB76" w14:textId="5FAD23D2" w:rsidR="000527C0" w:rsidRDefault="00CC27DB" w:rsidP="000527C0">
      <w:r>
        <w:t>«</w:t>
      </w:r>
      <w:r w:rsidR="000527C0">
        <w:t>Важно и дальше системно работать над увеличением доходов пенсионеров. Как и было обозначено в майском указе 2024 года, пенсии должны расти темпами не ниже инфляции</w:t>
      </w:r>
      <w:r>
        <w:t>»</w:t>
      </w:r>
      <w:r w:rsidR="000527C0">
        <w:t>, - сказал Путин на совещании по экономическим вопросам.</w:t>
      </w:r>
    </w:p>
    <w:p w14:paraId="355BDD84" w14:textId="77777777" w:rsidR="000527C0" w:rsidRDefault="000527C0" w:rsidP="000527C0">
      <w:r>
        <w:t>Повышение коснется страховых пенсий: по старости неработающим и работающим пенсионерам, по инвалидности, при потере кормильца.</w:t>
      </w:r>
    </w:p>
    <w:p w14:paraId="204DEE04" w14:textId="77777777" w:rsidR="000527C0" w:rsidRDefault="000527C0" w:rsidP="000527C0">
      <w:r>
        <w:t>Некоторые изменения, которые произойдут в результате индексации:</w:t>
      </w:r>
    </w:p>
    <w:p w14:paraId="68B0D9DB" w14:textId="77777777" w:rsidR="000527C0" w:rsidRDefault="000527C0" w:rsidP="000527C0">
      <w:r>
        <w:t>- фиксированная выплата к пенсии возрастет с 8907,70 до 9584,69 рубля.</w:t>
      </w:r>
    </w:p>
    <w:p w14:paraId="63A28E8F" w14:textId="77777777" w:rsidR="000527C0" w:rsidRDefault="000527C0" w:rsidP="000527C0">
      <w:r>
        <w:t>- стоимость индивидуального пенсионного коэффициента увеличится со 145,69 до 156,76 рубля.</w:t>
      </w:r>
    </w:p>
    <w:p w14:paraId="6E43E248" w14:textId="77777777" w:rsidR="000527C0" w:rsidRDefault="000527C0" w:rsidP="000527C0">
      <w:r>
        <w:lastRenderedPageBreak/>
        <w:t>В итоге средний размер страховой пенсии по старости станет больше на 1900 рублей и превысит 27 700 рублей ежемесячно.</w:t>
      </w:r>
    </w:p>
    <w:p w14:paraId="3D4CD84C" w14:textId="77777777" w:rsidR="000527C0" w:rsidRDefault="000527C0" w:rsidP="000527C0">
      <w:r>
        <w:t>Ранее стало известно, что в следующем году в России ежемесячную надбавку к пенсии для работников угольной промышленности и членов летных экипажей гражданской авиации пересчитают четыре раза - 1 февраля, 1 мая, 1 августа и 1 ноября.</w:t>
      </w:r>
    </w:p>
    <w:p w14:paraId="4812A411" w14:textId="611FF7D3" w:rsidR="000527C0" w:rsidRDefault="000527C0" w:rsidP="000527C0">
      <w:r>
        <w:t xml:space="preserve">Повышение выплат связано с вредными и опасными условиями труда. Размер надбавки определят по стажу работы и среднему месячному заработку. Об этом сообщил депутат Госдумы от </w:t>
      </w:r>
      <w:r w:rsidR="00CC27DB">
        <w:t>«</w:t>
      </w:r>
      <w:r>
        <w:t>Единой России</w:t>
      </w:r>
      <w:r w:rsidR="00CC27DB">
        <w:t>»</w:t>
      </w:r>
      <w:r>
        <w:t xml:space="preserve"> Алексей Говырин.</w:t>
      </w:r>
    </w:p>
    <w:p w14:paraId="0E2CEC75" w14:textId="77777777" w:rsidR="000527C0" w:rsidRDefault="000527C0" w:rsidP="000527C0">
      <w:r>
        <w:t>Социальные пенсии будут проиндексированы с 1 апреля</w:t>
      </w:r>
    </w:p>
    <w:p w14:paraId="6C77F488" w14:textId="77777777" w:rsidR="000527C0" w:rsidRDefault="000527C0" w:rsidP="000527C0">
      <w:r>
        <w:t>Социальные пенсии в России проиндексируют с 1 апреля, сообщил президент Владимир Путин. Он уточнил, что размер индексации будет соответствовать темпам роста прожиточного минимума пенсионеров в следующем году.</w:t>
      </w:r>
    </w:p>
    <w:p w14:paraId="50ECEFCE" w14:textId="3AFB8A47" w:rsidR="000527C0" w:rsidRDefault="00CC27DB" w:rsidP="000527C0">
      <w:r>
        <w:t>«</w:t>
      </w:r>
      <w:r w:rsidR="000527C0">
        <w:t>Социальные пенсии будут проиндексированы с 1 апреля, причем тем же темпом, как вырастет со следующего года прожиточный минимум пенсионеров</w:t>
      </w:r>
      <w:r>
        <w:t>»</w:t>
      </w:r>
      <w:r w:rsidR="000527C0">
        <w:t>, - сказал Путин на совещании по экономическим вопросам.</w:t>
      </w:r>
    </w:p>
    <w:p w14:paraId="2CB888FB" w14:textId="77777777" w:rsidR="000527C0" w:rsidRDefault="000527C0" w:rsidP="000527C0">
      <w:r>
        <w:t>Ранее сообщалось, что с 1 апреля 2026 года средний размер социальной пенсии в России вырастет до 16,6 тыс. рублей. Тогда же Алексей Говырин отметил, что социальные пенсии проиндексируют на 6,8%.</w:t>
      </w:r>
    </w:p>
    <w:p w14:paraId="3E6BC22D" w14:textId="77777777" w:rsidR="000527C0" w:rsidRDefault="000527C0" w:rsidP="000527C0">
      <w:r>
        <w:t>Военные пенсии будут проиндексированы дважды</w:t>
      </w:r>
    </w:p>
    <w:p w14:paraId="47050CA4" w14:textId="77777777" w:rsidR="000527C0" w:rsidRDefault="000527C0" w:rsidP="000527C0">
      <w:r>
        <w:t>В 2026 году военные пенсии в России повысят дважды - в январе и октябре, отметил депутат Госдумы Алексей Говырин.</w:t>
      </w:r>
    </w:p>
    <w:p w14:paraId="27C2D6AE" w14:textId="77777777" w:rsidR="000527C0" w:rsidRDefault="000527C0" w:rsidP="000527C0">
      <w:r>
        <w:t>С января коэффициент денежного довольствия для расчета пенсий вырастет до 93,59%, а осенью запланировано дополнительное увеличение в рамках уточнения бюджета.</w:t>
      </w:r>
    </w:p>
    <w:p w14:paraId="78B2A8A6" w14:textId="77777777" w:rsidR="000527C0" w:rsidRDefault="000527C0" w:rsidP="000527C0">
      <w:r>
        <w:t>Говырин указал, что размер военной пенсии привязан к денежному довольствию военнослужащих, в которое входят оклад по должности, оклад по званию и надбавка за выслугу лет.</w:t>
      </w:r>
    </w:p>
    <w:p w14:paraId="78FCE788" w14:textId="77777777" w:rsidR="000527C0" w:rsidRDefault="000527C0" w:rsidP="000527C0">
      <w:hyperlink r:id="rId30" w:history="1">
        <w:r w:rsidRPr="00032510">
          <w:rPr>
            <w:rStyle w:val="a3"/>
          </w:rPr>
          <w:t>https://iz.ru/2007062/iana-chernikova/indeksatciia-pensii-v-2026-godu-na-skolko-povysiat-strakhovye-i-sotcialnye-iiz</w:t>
        </w:r>
      </w:hyperlink>
      <w:r>
        <w:t xml:space="preserve"> </w:t>
      </w:r>
    </w:p>
    <w:p w14:paraId="50A233FA" w14:textId="77777777" w:rsidR="005E38A9" w:rsidRDefault="005E38A9" w:rsidP="005E38A9">
      <w:pPr>
        <w:pStyle w:val="2"/>
      </w:pPr>
      <w:bookmarkStart w:id="100" w:name="_Toc216678435"/>
      <w:r>
        <w:t>Комсомольская правда, 12.12.2025, Повышение пенсий в России в 2026 году: индексация страховой и социальной пенсии, кому и насколько увеличат выплаты, как рассчитать</w:t>
      </w:r>
      <w:bookmarkEnd w:id="100"/>
    </w:p>
    <w:p w14:paraId="79B0CCCB" w14:textId="09EEEA99" w:rsidR="005E38A9" w:rsidRDefault="005E38A9" w:rsidP="00374A3A">
      <w:pPr>
        <w:pStyle w:val="3"/>
      </w:pPr>
      <w:bookmarkStart w:id="101" w:name="_Toc216678436"/>
      <w:r>
        <w:t xml:space="preserve">Пенсии бывают разные. Большие и маленькие. Страховые и социальные. Северные и досрочные. Накопительные и корпоративные. Конкретные суммы зависят от стажа, места жительства, жизненной ситуации, состояния здоровья и многих других факторов. Но все эти пенсии объединяет одно. Они каждый год индексируются. Правда, тоже по-разному. </w:t>
      </w:r>
      <w:r w:rsidR="00CC27DB">
        <w:t>«</w:t>
      </w:r>
      <w:r>
        <w:t>Комсомолка</w:t>
      </w:r>
      <w:r w:rsidR="00CC27DB">
        <w:t>»</w:t>
      </w:r>
      <w:r>
        <w:t xml:space="preserve"> посмотрела, как увеличатся разные пенсии в 2026 году.</w:t>
      </w:r>
      <w:bookmarkEnd w:id="101"/>
    </w:p>
    <w:p w14:paraId="0EAD72D2" w14:textId="77777777" w:rsidR="005E38A9" w:rsidRDefault="005E38A9" w:rsidP="005E38A9">
      <w:r>
        <w:t>СТРАХОВЫЕ ПЕНСИИ В РОССИИ В 2026 ГОДУ</w:t>
      </w:r>
    </w:p>
    <w:p w14:paraId="2F1AAB7F" w14:textId="77777777" w:rsidR="005E38A9" w:rsidRDefault="005E38A9" w:rsidP="005E38A9">
      <w:r>
        <w:lastRenderedPageBreak/>
        <w:t>Раньше их называли трудовыми. Откровенно говоря, это лучше отражало их суть. Ведь эти пенсии зависят от того, сколько человек трудился, как много отчислял за себя страховых взносов (это делает работодатель) и насколько хорошо зарабатывал. В старости за это полагается что-то вроде кэшбека.</w:t>
      </w:r>
    </w:p>
    <w:p w14:paraId="2D31EC5F" w14:textId="77777777" w:rsidR="005E38A9" w:rsidRDefault="005E38A9" w:rsidP="005E38A9">
      <w:r>
        <w:t>Страховой же эту пенсию назвали потому, что в нее заложены страховые принципы. А именно: небольшие взносы платят все (22% от зарплаты), а пенсию получают только те, кто дожил до страхового случая (наступления пенсионного возраста). Вот такая селяви.</w:t>
      </w:r>
    </w:p>
    <w:p w14:paraId="6F45CC0E" w14:textId="77777777" w:rsidR="005E38A9" w:rsidRDefault="005E38A9" w:rsidP="005E38A9">
      <w:r>
        <w:t>При этом размер компенсации в старости зависит от того, сколько человек работал и зарабатывал в течение трудовой жизни. Связь тут практически прямая: чем больше были доходы, тем выше будет пенсия. Правда, при одном важном условии - доходы должны быть официальными.</w:t>
      </w:r>
    </w:p>
    <w:p w14:paraId="63B2233B" w14:textId="77777777" w:rsidR="005E38A9" w:rsidRDefault="005E38A9" w:rsidP="005E38A9">
      <w:r>
        <w:t>На сколько увеличат страховые пенсии в 2026 году</w:t>
      </w:r>
    </w:p>
    <w:p w14:paraId="43FE68DF" w14:textId="77777777" w:rsidR="005E38A9" w:rsidRDefault="005E38A9" w:rsidP="005E38A9">
      <w:r>
        <w:t>- С 1 января следующего года страховые пенсии по старости будут проиндексированы на 7,6%. То есть выше той инфляции, которая ожидается по итогам текущего года, - сказал глава государства на совещании по экономическим вопросам.</w:t>
      </w:r>
    </w:p>
    <w:p w14:paraId="120A1612" w14:textId="77777777" w:rsidR="005E38A9" w:rsidRDefault="005E38A9" w:rsidP="005E38A9">
      <w:r>
        <w:t>Это гораздо выше той инфляции, которая будет в этом году. По данным Росстата, с начала года цены выросли всего на 5,31%. А за оставшиеся недели декабря вряд ли превысит 6%. Даже с учетом предновогодних закупок.</w:t>
      </w:r>
    </w:p>
    <w:p w14:paraId="27FD68F6" w14:textId="77777777" w:rsidR="005E38A9" w:rsidRDefault="005E38A9" w:rsidP="005E38A9">
      <w:r>
        <w:t>По расчетам Минтруда, после индексации средняя страховая пенсия по старости поднимется примерно на 2 тысячи и достигнет 27,1 тысячи рублей в месяц. Получают ее около 40 млн россиян. При этом прибавка коснется всех пенсионеров - как работающих, так и неработающих.</w:t>
      </w:r>
    </w:p>
    <w:p w14:paraId="3FB07697" w14:textId="77777777" w:rsidR="005E38A9" w:rsidRDefault="005E38A9" w:rsidP="005E38A9">
      <w:r>
        <w:t>Примечательно, что год назад в правительстве хотели перейти на индексацию дважды в год - с 1 февраля и 1 апреля. Но потом от этой идеи отказались. Центробанку удалось погасить очаг инфляции. А значит, перестраховываться нет смысла. Тем более что, чем раньше повысить пенсии, тем больше в итоге получат пенсионеры.</w:t>
      </w:r>
    </w:p>
    <w:p w14:paraId="6FC254CC" w14:textId="6B01DF7E" w:rsidR="005E38A9" w:rsidRDefault="005E38A9" w:rsidP="005E38A9">
      <w:r>
        <w:t xml:space="preserve">- Перенос индексации с февраля на январь означает, что пенсии вырастут раньше. То есть, пенсионеры будут получать повышенную пенсию не 11, а 12 месяцев. Это плюс 2 - 2,5 тысячи рублей. При этом апрельская прибавка, по моим расчетам, в любом случае была бы небольшой. В среднем 56 - 58 рублей в месяц, - пояснил </w:t>
      </w:r>
      <w:r w:rsidR="00CC27DB">
        <w:t>«</w:t>
      </w:r>
      <w:r>
        <w:t>КП</w:t>
      </w:r>
      <w:r w:rsidR="00CC27DB">
        <w:t>»</w:t>
      </w:r>
      <w:r>
        <w:t xml:space="preserve"> Александр Сафонов, доктор экономических наук, профессор Финансового университета при Правительстве РФ.</w:t>
      </w:r>
    </w:p>
    <w:p w14:paraId="0D3BFD10" w14:textId="77777777" w:rsidR="005E38A9" w:rsidRDefault="005E38A9" w:rsidP="005E38A9">
      <w:r>
        <w:t>КОНКРЕТНО</w:t>
      </w:r>
    </w:p>
    <w:p w14:paraId="51681877" w14:textId="77777777" w:rsidR="005E38A9" w:rsidRDefault="005E38A9" w:rsidP="005E38A9">
      <w:r>
        <w:t>Как растут страховые</w:t>
      </w:r>
    </w:p>
    <w:p w14:paraId="217F7C47" w14:textId="77777777" w:rsidR="005E38A9" w:rsidRDefault="005E38A9" w:rsidP="005E38A9">
      <w:r>
        <w:t>Год и размер индексации (в %)</w:t>
      </w:r>
    </w:p>
    <w:p w14:paraId="32CF6A9D" w14:textId="77777777" w:rsidR="005E38A9" w:rsidRDefault="005E38A9" w:rsidP="005E38A9">
      <w:r>
        <w:t>2016 +4%</w:t>
      </w:r>
    </w:p>
    <w:p w14:paraId="5A39D310" w14:textId="77777777" w:rsidR="005E38A9" w:rsidRDefault="005E38A9" w:rsidP="005E38A9">
      <w:r>
        <w:t>2017 +5,8%</w:t>
      </w:r>
    </w:p>
    <w:p w14:paraId="7762F855" w14:textId="77777777" w:rsidR="005E38A9" w:rsidRDefault="005E38A9" w:rsidP="005E38A9">
      <w:r>
        <w:t>2018 +3,7%</w:t>
      </w:r>
    </w:p>
    <w:p w14:paraId="2ADDC7D2" w14:textId="77777777" w:rsidR="005E38A9" w:rsidRDefault="005E38A9" w:rsidP="005E38A9">
      <w:r>
        <w:t>2019 +7,05%</w:t>
      </w:r>
    </w:p>
    <w:p w14:paraId="19478F58" w14:textId="77777777" w:rsidR="005E38A9" w:rsidRDefault="005E38A9" w:rsidP="005E38A9">
      <w:r>
        <w:t>2020 +6,6%</w:t>
      </w:r>
    </w:p>
    <w:p w14:paraId="6952E474" w14:textId="77777777" w:rsidR="005E38A9" w:rsidRDefault="005E38A9" w:rsidP="005E38A9">
      <w:r>
        <w:lastRenderedPageBreak/>
        <w:t>2021 +6,3%</w:t>
      </w:r>
    </w:p>
    <w:p w14:paraId="2C132CE7" w14:textId="77777777" w:rsidR="005E38A9" w:rsidRDefault="005E38A9" w:rsidP="005E38A9">
      <w:r>
        <w:t>2022 +19,46%</w:t>
      </w:r>
    </w:p>
    <w:p w14:paraId="76AE6FEF" w14:textId="77777777" w:rsidR="005E38A9" w:rsidRDefault="005E38A9" w:rsidP="005E38A9">
      <w:r>
        <w:t>2023 +4,8%</w:t>
      </w:r>
    </w:p>
    <w:p w14:paraId="1D0911BF" w14:textId="77777777" w:rsidR="005E38A9" w:rsidRDefault="005E38A9" w:rsidP="005E38A9">
      <w:r>
        <w:t>2024 +7,5%</w:t>
      </w:r>
    </w:p>
    <w:p w14:paraId="7FFA91D7" w14:textId="77777777" w:rsidR="005E38A9" w:rsidRDefault="005E38A9" w:rsidP="005E38A9">
      <w:r>
        <w:t>2025 +9,5%</w:t>
      </w:r>
    </w:p>
    <w:p w14:paraId="4AB9F3EB" w14:textId="77777777" w:rsidR="005E38A9" w:rsidRDefault="005E38A9" w:rsidP="005E38A9">
      <w:r>
        <w:t>2026 +7,6%</w:t>
      </w:r>
    </w:p>
    <w:p w14:paraId="5ACF604D" w14:textId="77777777" w:rsidR="005E38A9" w:rsidRDefault="005E38A9" w:rsidP="005E38A9">
      <w:r>
        <w:t>и социальные пенсии в России</w:t>
      </w:r>
    </w:p>
    <w:p w14:paraId="60AE5352" w14:textId="77777777" w:rsidR="005E38A9" w:rsidRDefault="005E38A9" w:rsidP="005E38A9">
      <w:r>
        <w:t>Год и размер индексации (в %)</w:t>
      </w:r>
    </w:p>
    <w:p w14:paraId="1ABF5977" w14:textId="77777777" w:rsidR="005E38A9" w:rsidRDefault="005E38A9" w:rsidP="005E38A9">
      <w:r>
        <w:t>2016 +4%</w:t>
      </w:r>
    </w:p>
    <w:p w14:paraId="39D7FA8E" w14:textId="77777777" w:rsidR="005E38A9" w:rsidRDefault="005E38A9" w:rsidP="005E38A9">
      <w:r>
        <w:t>2017 +1,5%</w:t>
      </w:r>
    </w:p>
    <w:p w14:paraId="2DB3E8A3" w14:textId="77777777" w:rsidR="005E38A9" w:rsidRDefault="005E38A9" w:rsidP="005E38A9">
      <w:r>
        <w:t>2018 +2,9%</w:t>
      </w:r>
    </w:p>
    <w:p w14:paraId="69F080E4" w14:textId="77777777" w:rsidR="005E38A9" w:rsidRDefault="005E38A9" w:rsidP="005E38A9">
      <w:r>
        <w:t>2019 +2%</w:t>
      </w:r>
    </w:p>
    <w:p w14:paraId="4A8D9633" w14:textId="77777777" w:rsidR="005E38A9" w:rsidRDefault="005E38A9" w:rsidP="005E38A9">
      <w:r>
        <w:t>2020 +6,1%</w:t>
      </w:r>
    </w:p>
    <w:p w14:paraId="34C80788" w14:textId="77777777" w:rsidR="005E38A9" w:rsidRDefault="005E38A9" w:rsidP="005E38A9">
      <w:r>
        <w:t>2021 +3,4%</w:t>
      </w:r>
    </w:p>
    <w:p w14:paraId="78D5C08C" w14:textId="77777777" w:rsidR="005E38A9" w:rsidRDefault="005E38A9" w:rsidP="005E38A9">
      <w:r>
        <w:t>2022 +19,46%</w:t>
      </w:r>
    </w:p>
    <w:p w14:paraId="3B48BA63" w14:textId="77777777" w:rsidR="005E38A9" w:rsidRDefault="005E38A9" w:rsidP="005E38A9">
      <w:r>
        <w:t>2023 +3,3%</w:t>
      </w:r>
    </w:p>
    <w:p w14:paraId="702347CC" w14:textId="77777777" w:rsidR="005E38A9" w:rsidRDefault="005E38A9" w:rsidP="005E38A9">
      <w:r>
        <w:t>2024 +7,5%</w:t>
      </w:r>
    </w:p>
    <w:p w14:paraId="1486432A" w14:textId="77777777" w:rsidR="005E38A9" w:rsidRDefault="005E38A9" w:rsidP="005E38A9">
      <w:r>
        <w:t>2025 +14,75%</w:t>
      </w:r>
    </w:p>
    <w:p w14:paraId="7DCB6504" w14:textId="77777777" w:rsidR="005E38A9" w:rsidRDefault="005E38A9" w:rsidP="005E38A9">
      <w:r>
        <w:t>2026 +6,8%</w:t>
      </w:r>
    </w:p>
    <w:p w14:paraId="7EEF4495" w14:textId="77777777" w:rsidR="005E38A9" w:rsidRDefault="005E38A9" w:rsidP="005E38A9">
      <w:r>
        <w:t>По данным Социального фонда России.</w:t>
      </w:r>
    </w:p>
    <w:p w14:paraId="3C270B54" w14:textId="77777777" w:rsidR="005E38A9" w:rsidRDefault="005E38A9" w:rsidP="005E38A9">
      <w:r>
        <w:t>СОЦИАЛЬНЫЕ ПЕНСИИ В РОССИИ В 2026 ГОДУ</w:t>
      </w:r>
    </w:p>
    <w:p w14:paraId="40EA7174" w14:textId="77777777" w:rsidR="005E38A9" w:rsidRDefault="005E38A9" w:rsidP="005E38A9">
      <w:r>
        <w:t>Социальная пенсия формируется иначе, чем страховая. И получают ее на порядок меньше граждан - 3,5 млн человек. По сути, это государственная поддержка для тех, кто не может (или не хочет) по тем или иным причинам трудиться. И это не только те, кто за всю жизнь не смог наработать 15 лет минимального стажа, но и различные нетрудоспособные граждане: инвалиды (в том числе с детства и военные) и те, кто потерял кормильца (включая детей-сирот).</w:t>
      </w:r>
    </w:p>
    <w:p w14:paraId="7D0F441B" w14:textId="77777777" w:rsidR="005E38A9" w:rsidRDefault="005E38A9" w:rsidP="005E38A9">
      <w:r>
        <w:t>Индексация социальных пенсий тоже проводится каждый год. Жесткой привязки к инфляции здесь нет: в разные годы прибавка может как опережать рост цен, так и отставать от него.</w:t>
      </w:r>
    </w:p>
    <w:p w14:paraId="4DB4BF43" w14:textId="77777777" w:rsidR="005E38A9" w:rsidRDefault="005E38A9" w:rsidP="005E38A9">
      <w:r>
        <w:t>На сколько увеличат социальные пенсии в 2026 году</w:t>
      </w:r>
    </w:p>
    <w:p w14:paraId="2A1A4622" w14:textId="77777777" w:rsidR="005E38A9" w:rsidRDefault="005E38A9" w:rsidP="005E38A9">
      <w:r>
        <w:t>С 1 апреля социальные пенсии в России проиндексируют на 6,8%. В итоге, как подсчитали в СФР, средний размер социальной пенсии в 2026 году вырастет до 16,6 тыс. рублей.</w:t>
      </w:r>
    </w:p>
    <w:p w14:paraId="4D014331" w14:textId="77777777" w:rsidR="005E38A9" w:rsidRDefault="005E38A9" w:rsidP="005E38A9">
      <w:r>
        <w:t xml:space="preserve">При этом социальные пенсии очень разные. Базовая величина установлена в размере 8824 рубля. Но для каждой категории получателей применяются индивидуальные повышающие коэффициенты, которые зависят от группы инвалидности, места </w:t>
      </w:r>
      <w:r>
        <w:lastRenderedPageBreak/>
        <w:t>проживания, количества иждивенцев и других факторов. Таким образом итоговая выплата может в несколько раз превышать базовый размер. При этом от базовой ставки зависят и пенсии по государственному обеспечению. Их получают инвалиды с военными травмами. Как правило, эти выплаты выше. И достигают 52 944 рублей в месяц.</w:t>
      </w:r>
    </w:p>
    <w:p w14:paraId="447B9B86" w14:textId="77777777" w:rsidR="005E38A9" w:rsidRDefault="005E38A9" w:rsidP="005E38A9">
      <w:r>
        <w:t>ПЕРЕРАСЧЕТ ТРУДОВЫХ ПРАВ: ИНДЕКСАЦИЯ ПЕНСИЙ РАБОТАЮЩИХ ПЕНСИОНЕРОВ В 2026 ГОДУ</w:t>
      </w:r>
    </w:p>
    <w:p w14:paraId="550A2CA9" w14:textId="67DEBDF4" w:rsidR="005E38A9" w:rsidRDefault="005E38A9" w:rsidP="005E38A9">
      <w:r>
        <w:t xml:space="preserve">Эта индексация произойдет с 1 августа. И коснется только работающих пенсионеров. Их примерно 20% от общего числа - около 8 млн человек. Каждый год с 1 августа для них производится так называемый </w:t>
      </w:r>
      <w:r w:rsidR="00CC27DB">
        <w:t>«</w:t>
      </w:r>
      <w:r>
        <w:t>перерасчет трудовых прав</w:t>
      </w:r>
      <w:r w:rsidR="00CC27DB">
        <w:t>»</w:t>
      </w:r>
      <w:r>
        <w:t>. Ведь эти люди продолжают работать. С их доходов постоянно уплачиваются страховые взносы. Значит, их пенсии тоже должны расти быстрее, чем у тех, кто не работает.</w:t>
      </w:r>
    </w:p>
    <w:p w14:paraId="02602617" w14:textId="77777777" w:rsidR="005E38A9" w:rsidRDefault="005E38A9" w:rsidP="005E38A9">
      <w:r>
        <w:t>Как и в стандартной формуле, все зависит от размера зарплаты. Но, есть одно ограничение. Если до выхода на пенсию можно за год заработать максимум 10 баллов, то после назначения пенсии - лишь три. По правде говоря, для большинства работающих пенсионеров этого потолка вполне достаточно. К примеру, чтобы получить на свой личный счет три балла, нужно за весь 2025 год заработать не менее 828 тысяч рублей (около 69 тысяч рублей в месяц). Тех, кто заработал столько или больше, ждет максимальная прибавка - 470 рублей. Если меньше, то соразмерно меньше.</w:t>
      </w:r>
    </w:p>
    <w:p w14:paraId="3DA1F9E7" w14:textId="77777777" w:rsidR="005E38A9" w:rsidRDefault="005E38A9" w:rsidP="005E38A9">
      <w:r>
        <w:t>Важный нюанс - августовская прибавка является дополнением к январской индексации. Поэтому ее маленький размер не должен смущать.</w:t>
      </w:r>
    </w:p>
    <w:p w14:paraId="09FCD995" w14:textId="77777777" w:rsidR="005E38A9" w:rsidRDefault="005E38A9" w:rsidP="005E38A9">
      <w:r>
        <w:t>ВАЖНЫЙ НЮАНС</w:t>
      </w:r>
    </w:p>
    <w:p w14:paraId="4433D842" w14:textId="77777777" w:rsidR="005E38A9" w:rsidRDefault="005E38A9" w:rsidP="005E38A9">
      <w:r>
        <w:t>Ни страховая, ни социальная пенсии не могут быть ниже прожиточного минимума пенсионера в стране или в регионе. Тем, кому не хватает, производят федеральную или региональную доплату. В зависимости от того, какой прожиточный минимум выше.</w:t>
      </w:r>
    </w:p>
    <w:p w14:paraId="13FC3F7C" w14:textId="77777777" w:rsidR="005E38A9" w:rsidRDefault="005E38A9" w:rsidP="005E38A9">
      <w:r>
        <w:t>ВОПРОС РЕБРОМ</w:t>
      </w:r>
    </w:p>
    <w:p w14:paraId="4F1C33EA" w14:textId="77777777" w:rsidR="005E38A9" w:rsidRDefault="005E38A9" w:rsidP="005E38A9">
      <w:r>
        <w:t>Как вырастет стоимость пенсионного балла с 1 января 2026</w:t>
      </w:r>
    </w:p>
    <w:p w14:paraId="080076DF" w14:textId="77777777" w:rsidR="005E38A9" w:rsidRDefault="005E38A9" w:rsidP="005E38A9">
      <w:r>
        <w:t>Индексация затрагивает не только тех, кто уже получает пенсии, но и тех, кто только готовится стать пенсионером. Даже если это должно произойти в далеком будущем. И нынешние, и будущие страховые пенсии по старости рассчитываются по одной формуле. Она состоит из двух главных ингредиентов - фиксированной выплаты и пенсионных баллов. И если первая для всех одинакова, то количество баллов у каждого свое. Оно практически напрямую зависит от зарплаты. И чем больше баллов, тем выше пенсия.</w:t>
      </w:r>
    </w:p>
    <w:p w14:paraId="14DCFAD8" w14:textId="77777777" w:rsidR="005E38A9" w:rsidRDefault="005E38A9" w:rsidP="005E38A9">
      <w:r>
        <w:t>С 1 января 2026 года и то, и другое вырастет на 7,6%:</w:t>
      </w:r>
    </w:p>
    <w:p w14:paraId="7C8FDBEC" w14:textId="77777777" w:rsidR="005E38A9" w:rsidRDefault="005E38A9" w:rsidP="005E38A9">
      <w:r>
        <w:t>- Фиксированная выплата в 2026 году составит 9584 рубля 69 копеек</w:t>
      </w:r>
    </w:p>
    <w:p w14:paraId="35F4FA6D" w14:textId="77777777" w:rsidR="005E38A9" w:rsidRDefault="005E38A9" w:rsidP="005E38A9">
      <w:r>
        <w:t>- Стоимость пенсионного балла - 156 рублей и 76 копеек</w:t>
      </w:r>
    </w:p>
    <w:p w14:paraId="1237EDA9" w14:textId="77777777" w:rsidR="005E38A9" w:rsidRDefault="005E38A9" w:rsidP="005E38A9">
      <w:r>
        <w:t>Пенсионная формула: как рассчитать выплаты</w:t>
      </w:r>
    </w:p>
    <w:p w14:paraId="06A51981" w14:textId="77777777" w:rsidR="005E38A9" w:rsidRDefault="005E38A9" w:rsidP="005E38A9">
      <w:r>
        <w:t>Фиксированная выплата + (Число баллов х Стоимость балла) = Страховая пенсия</w:t>
      </w:r>
    </w:p>
    <w:p w14:paraId="06D02AAE" w14:textId="77777777" w:rsidR="005E38A9" w:rsidRDefault="005E38A9" w:rsidP="005E38A9">
      <w:r>
        <w:t>К примеру, если человек накопил 150 баллов и выйдет на пенсию в 2026 году, то будет получать:</w:t>
      </w:r>
    </w:p>
    <w:p w14:paraId="7B020D41" w14:textId="77777777" w:rsidR="005E38A9" w:rsidRDefault="005E38A9" w:rsidP="005E38A9">
      <w:r>
        <w:t>9584,69 рубля + (150 х 156,76 рубля) = 33 098,69 рубля в месяц</w:t>
      </w:r>
    </w:p>
    <w:p w14:paraId="18C371B9" w14:textId="77777777" w:rsidR="005E38A9" w:rsidRDefault="005E38A9" w:rsidP="005E38A9">
      <w:r>
        <w:lastRenderedPageBreak/>
        <w:t>По данным СФР.</w:t>
      </w:r>
    </w:p>
    <w:p w14:paraId="106A575C" w14:textId="3C64FA39" w:rsidR="005E38A9" w:rsidRPr="0016362F" w:rsidRDefault="005E38A9" w:rsidP="005E38A9">
      <w:hyperlink r:id="rId31" w:history="1">
        <w:r w:rsidRPr="002A6717">
          <w:rPr>
            <w:rStyle w:val="a3"/>
          </w:rPr>
          <w:t>https://www.kp.ru/daily/27755.5/5184341/</w:t>
        </w:r>
      </w:hyperlink>
      <w:r>
        <w:t xml:space="preserve"> </w:t>
      </w:r>
    </w:p>
    <w:p w14:paraId="630B7C4F" w14:textId="23010101" w:rsidR="001013C0" w:rsidRPr="001013C0" w:rsidRDefault="001013C0" w:rsidP="001013C0">
      <w:pPr>
        <w:pStyle w:val="2"/>
      </w:pPr>
      <w:bookmarkStart w:id="102" w:name="_Toc216678437"/>
      <w:r w:rsidRPr="001013C0">
        <w:t>Парламентская газета, 15.12.2025, Кому и на сколько повысят пенсии в январе 2026 года</w:t>
      </w:r>
      <w:bookmarkEnd w:id="102"/>
    </w:p>
    <w:p w14:paraId="63A97F2F" w14:textId="77777777" w:rsidR="001013C0" w:rsidRPr="001013C0" w:rsidRDefault="001013C0" w:rsidP="001013C0">
      <w:pPr>
        <w:pStyle w:val="3"/>
      </w:pPr>
      <w:bookmarkStart w:id="103" w:name="_Toc216678438"/>
      <w:r w:rsidRPr="001013C0">
        <w:t>С 1 января 2026 года на 7,6 процента повысят страховые пенсии. Эту прибавку получат около 38 миллионов россиян, причем речь идет как о работающих, так и неработающих пенсионерах. Помимо этого, в январе произведут и «точечные» начисления надбавок некоторым категориям пожилых людей. Подробности - в материале «Парламентской газеты».</w:t>
      </w:r>
      <w:bookmarkEnd w:id="103"/>
    </w:p>
    <w:p w14:paraId="78812B80" w14:textId="77777777" w:rsidR="001013C0" w:rsidRPr="001013C0" w:rsidRDefault="001013C0" w:rsidP="001013C0">
      <w:r w:rsidRPr="001013C0">
        <w:t>На 7,6 процента</w:t>
      </w:r>
    </w:p>
    <w:p w14:paraId="0E6ED041" w14:textId="77777777" w:rsidR="001013C0" w:rsidRPr="001013C0" w:rsidRDefault="001013C0" w:rsidP="001013C0">
      <w:r w:rsidRPr="001013C0">
        <w:t>На 7,6 процента в январе проиндексируют страховые пенсии по старости, инвалидности и по потере кормильца.</w:t>
      </w:r>
    </w:p>
    <w:p w14:paraId="4C37FFBD" w14:textId="77777777" w:rsidR="001013C0" w:rsidRPr="001013C0" w:rsidRDefault="001013C0" w:rsidP="001013C0">
      <w:r w:rsidRPr="001013C0">
        <w:t>«Стоимость одного пенсионного коэффициента достигнет 156 рублей 76 копеек, а фиксированная выплата составит 9584 рубля 69 копеек. Средняя страховая пенсия по старости, по оценке Правительства, вырастет до 27 тысяч рублей в месяц», - пояснил «Парламентской газете» член Комитета Госдумы по малому и среднему предпринимательству Алексей Говырин. Индексацию проведут автоматически, обращаться для этого в Социальный фонд не нужно.</w:t>
      </w:r>
    </w:p>
    <w:p w14:paraId="1B5AE35C" w14:textId="77777777" w:rsidR="001013C0" w:rsidRPr="001013C0" w:rsidRDefault="001013C0" w:rsidP="001013C0">
      <w:r w:rsidRPr="001013C0">
        <w:t>Некоторым пенсионерам начислят январскую повышенную пенсию досрочно - в конце декабря.</w:t>
      </w:r>
    </w:p>
    <w:p w14:paraId="08D0F0E7" w14:textId="77777777" w:rsidR="001013C0" w:rsidRPr="001013C0" w:rsidRDefault="001013C0" w:rsidP="001013C0">
      <w:r w:rsidRPr="001013C0">
        <w:t>«Часть пенсионеров, для которых срок выплаты приходится на первые 12 дней января, получат пенсию досрочно - в конце декабря. Речь идет о тех, кто получает пенсию через банки на свои пластиковые карты. Это значительная часть получателей. Эти переводы сделаем досрочно за все 12 дней новогодних каникул», - сказал 12 декабря журналистам глава Минтруда Антон Котяков, отвечая на вопрос ТАСС.</w:t>
      </w:r>
    </w:p>
    <w:p w14:paraId="52B69566" w14:textId="77777777" w:rsidR="001013C0" w:rsidRPr="001013C0" w:rsidRDefault="001013C0" w:rsidP="001013C0">
      <w:r w:rsidRPr="001013C0">
        <w:t>Для получающих пенсию через «Почту России» доставка будет проходить в стандартные сроки.</w:t>
      </w:r>
    </w:p>
    <w:p w14:paraId="418E4ED5" w14:textId="77777777" w:rsidR="001013C0" w:rsidRPr="001013C0" w:rsidRDefault="001013C0" w:rsidP="001013C0">
      <w:r w:rsidRPr="001013C0">
        <w:t>При этом не стоит забывать, что речь в данном случае идет только об изменении графика: это не «дополнительная» или «13-я» пенсия, а просто досрочная выплата за январь.</w:t>
      </w:r>
    </w:p>
    <w:p w14:paraId="0B7326FC" w14:textId="77777777" w:rsidR="001013C0" w:rsidRPr="00064AB9" w:rsidRDefault="001013C0" w:rsidP="001013C0">
      <w:r w:rsidRPr="00064AB9">
        <w:t>«После этого следующая пенсия (за февраль) поступит уже в обычные сроки, в феврале. Поэтому средства в декабре необходимо планировать с учетом этого перерыва», - посоветовал депутат Госдумы Никита Чаплин.</w:t>
      </w:r>
    </w:p>
    <w:p w14:paraId="5BAB50B6" w14:textId="77777777" w:rsidR="001013C0" w:rsidRPr="00064AB9" w:rsidRDefault="001013C0" w:rsidP="001013C0">
      <w:r w:rsidRPr="00064AB9">
        <w:t>Прибавка для юбиляров</w:t>
      </w:r>
    </w:p>
    <w:p w14:paraId="564434AD" w14:textId="77777777" w:rsidR="001013C0" w:rsidRPr="00064AB9" w:rsidRDefault="001013C0" w:rsidP="001013C0">
      <w:r w:rsidRPr="00064AB9">
        <w:t xml:space="preserve">Еще более существенную прибавку к пенсии в январе получат пожилые люди, которым в декабре исполнилось 80 лет или получившие </w:t>
      </w:r>
      <w:r w:rsidRPr="001013C0">
        <w:rPr>
          <w:lang w:val="en-US"/>
        </w:rPr>
        <w:t>I</w:t>
      </w:r>
      <w:r w:rsidRPr="00064AB9">
        <w:t xml:space="preserve"> группу инвалидности. Повышение пенсий произойдет за счет удвоения фиксированной выплаты к пенсии - с 9584,69 рубля до 19 169,38 рубля.</w:t>
      </w:r>
    </w:p>
    <w:p w14:paraId="11A5B388" w14:textId="77777777" w:rsidR="001013C0" w:rsidRPr="00064AB9" w:rsidRDefault="001013C0" w:rsidP="001013C0">
      <w:r w:rsidRPr="00064AB9">
        <w:t>При этом доплату устанавливают только по одному из этих двух оснований. Если пенсию повышали, когда человек получил первую группу инвалидности, при достижении им 80 лет ее поднимать не будут.</w:t>
      </w:r>
    </w:p>
    <w:p w14:paraId="1CE5245A" w14:textId="77777777" w:rsidR="001013C0" w:rsidRPr="00064AB9" w:rsidRDefault="001013C0" w:rsidP="001013C0">
      <w:r w:rsidRPr="00064AB9">
        <w:lastRenderedPageBreak/>
        <w:t>Социальный фонд производит перерасчет автоматически, обращаться с заявлением не нужно.</w:t>
      </w:r>
    </w:p>
    <w:p w14:paraId="1DB05029" w14:textId="77777777" w:rsidR="001013C0" w:rsidRPr="00064AB9" w:rsidRDefault="001013C0" w:rsidP="001013C0">
      <w:r w:rsidRPr="00064AB9">
        <w:t>На заслуженном отдыхе</w:t>
      </w:r>
    </w:p>
    <w:p w14:paraId="100008F8" w14:textId="77777777" w:rsidR="001013C0" w:rsidRPr="00064AB9" w:rsidRDefault="001013C0" w:rsidP="001013C0">
      <w:r w:rsidRPr="00064AB9">
        <w:t>В январе повышенную пенсию получат пожилые люди, незадолго до этого ушедшие с работы на заслуженный отдых. Прежде несколько лет подряд, с 2016 по 2024 год, индексацию страховых пенсий работающим пенсионерам проводили только на бумаге - новый размер пенсии фиксировали в документах, а деньги, пока человек работает, начисляли без учета индексации.</w:t>
      </w:r>
    </w:p>
    <w:p w14:paraId="6C64BDED" w14:textId="77777777" w:rsidR="001013C0" w:rsidRPr="00064AB9" w:rsidRDefault="001013C0" w:rsidP="001013C0">
      <w:r w:rsidRPr="00064AB9">
        <w:t>После выхода на пенсию человек получает право на восстановление всех пропущенных индексаций, пояснил «Парламентской газете» председатель Комитета Госдумы по вопросам собственности, земельным и имущественным отношениям Сергей Гаврилов. Перерасчет проводят автоматически с первого числа месяца, следующего за увольнением. Доплата к пенсии положена и тем пожилым людям, у которых на попечении оказались нетрудоспособные родные.</w:t>
      </w:r>
    </w:p>
    <w:p w14:paraId="6FD710E6" w14:textId="77777777" w:rsidR="001013C0" w:rsidRPr="00064AB9" w:rsidRDefault="001013C0" w:rsidP="001013C0">
      <w:r w:rsidRPr="00064AB9">
        <w:t>«Если пенсия по старости назначена и при этом в семье есть нетрудоспособные иждивенцы - дети до 18 лет, студенты очной формы до 23 лет, супруг или родители с инвалидностью, - есть смысл до конца декабря подать заявление на доплату. Закон дает право на прибавку в размере трети фиксированной выплаты за каждого иждивенца, максимум за троих», - сказал «Парламентской газете» зампредседателя Комитета по бюджету и налогам Каплан Панеш.</w:t>
      </w:r>
    </w:p>
    <w:p w14:paraId="28B045A9" w14:textId="77777777" w:rsidR="001013C0" w:rsidRPr="00064AB9" w:rsidRDefault="001013C0" w:rsidP="001013C0">
      <w:r w:rsidRPr="00064AB9">
        <w:t>Размер фиксированной выплаты в 2026 году составит 9584,69 рубля, а это значит, что доплата за одного родственника на попечении будет примерно 3195 рублей, за двоих - около 6390 рублей, а за троих - 9585 рублей.</w:t>
      </w:r>
    </w:p>
    <w:p w14:paraId="0D6D32D9" w14:textId="77777777" w:rsidR="001013C0" w:rsidRPr="00064AB9" w:rsidRDefault="001013C0" w:rsidP="001013C0">
      <w:r w:rsidRPr="00064AB9">
        <w:t>«Для назначения нужны свидетельства о рождении, справка из вуза, документы об инвалидности и подтверждение отсутствия у иждивенца собственной пенсии», - добавил Панеш.</w:t>
      </w:r>
    </w:p>
    <w:p w14:paraId="1983C9C3" w14:textId="3902D70C" w:rsidR="001013C0" w:rsidRPr="00064AB9" w:rsidRDefault="001013C0" w:rsidP="001013C0">
      <w:hyperlink r:id="rId32" w:history="1">
        <w:r w:rsidRPr="002D25A1">
          <w:rPr>
            <w:rStyle w:val="a3"/>
            <w:lang w:val="en-US"/>
          </w:rPr>
          <w:t>https</w:t>
        </w:r>
        <w:r w:rsidRPr="00064AB9">
          <w:rPr>
            <w:rStyle w:val="a3"/>
          </w:rPr>
          <w:t>://</w:t>
        </w:r>
        <w:r w:rsidRPr="002D25A1">
          <w:rPr>
            <w:rStyle w:val="a3"/>
            <w:lang w:val="en-US"/>
          </w:rPr>
          <w:t>www</w:t>
        </w:r>
        <w:r w:rsidRPr="00064AB9">
          <w:rPr>
            <w:rStyle w:val="a3"/>
          </w:rPr>
          <w:t>.</w:t>
        </w:r>
        <w:r w:rsidRPr="002D25A1">
          <w:rPr>
            <w:rStyle w:val="a3"/>
            <w:lang w:val="en-US"/>
          </w:rPr>
          <w:t>pnp</w:t>
        </w:r>
        <w:r w:rsidRPr="00064AB9">
          <w:rPr>
            <w:rStyle w:val="a3"/>
          </w:rPr>
          <w:t>.</w:t>
        </w:r>
        <w:r w:rsidRPr="002D25A1">
          <w:rPr>
            <w:rStyle w:val="a3"/>
            <w:lang w:val="en-US"/>
          </w:rPr>
          <w:t>ru</w:t>
        </w:r>
        <w:r w:rsidRPr="00064AB9">
          <w:rPr>
            <w:rStyle w:val="a3"/>
          </w:rPr>
          <w:t>/</w:t>
        </w:r>
        <w:r w:rsidRPr="002D25A1">
          <w:rPr>
            <w:rStyle w:val="a3"/>
            <w:lang w:val="en-US"/>
          </w:rPr>
          <w:t>economics</w:t>
        </w:r>
        <w:r w:rsidRPr="00064AB9">
          <w:rPr>
            <w:rStyle w:val="a3"/>
          </w:rPr>
          <w:t>/</w:t>
        </w:r>
        <w:r w:rsidRPr="002D25A1">
          <w:rPr>
            <w:rStyle w:val="a3"/>
            <w:lang w:val="en-US"/>
          </w:rPr>
          <w:t>komu</w:t>
        </w:r>
        <w:r w:rsidRPr="00064AB9">
          <w:rPr>
            <w:rStyle w:val="a3"/>
          </w:rPr>
          <w:t>-</w:t>
        </w:r>
        <w:r w:rsidRPr="002D25A1">
          <w:rPr>
            <w:rStyle w:val="a3"/>
            <w:lang w:val="en-US"/>
          </w:rPr>
          <w:t>i</w:t>
        </w:r>
        <w:r w:rsidRPr="00064AB9">
          <w:rPr>
            <w:rStyle w:val="a3"/>
          </w:rPr>
          <w:t>-</w:t>
        </w:r>
        <w:r w:rsidRPr="002D25A1">
          <w:rPr>
            <w:rStyle w:val="a3"/>
            <w:lang w:val="en-US"/>
          </w:rPr>
          <w:t>na</w:t>
        </w:r>
        <w:r w:rsidRPr="00064AB9">
          <w:rPr>
            <w:rStyle w:val="a3"/>
          </w:rPr>
          <w:t>-</w:t>
        </w:r>
        <w:r w:rsidRPr="002D25A1">
          <w:rPr>
            <w:rStyle w:val="a3"/>
            <w:lang w:val="en-US"/>
          </w:rPr>
          <w:t>skolko</w:t>
        </w:r>
        <w:r w:rsidRPr="00064AB9">
          <w:rPr>
            <w:rStyle w:val="a3"/>
          </w:rPr>
          <w:t>-</w:t>
        </w:r>
        <w:r w:rsidRPr="002D25A1">
          <w:rPr>
            <w:rStyle w:val="a3"/>
            <w:lang w:val="en-US"/>
          </w:rPr>
          <w:t>povysyat</w:t>
        </w:r>
        <w:r w:rsidRPr="00064AB9">
          <w:rPr>
            <w:rStyle w:val="a3"/>
          </w:rPr>
          <w:t>-</w:t>
        </w:r>
        <w:r w:rsidRPr="002D25A1">
          <w:rPr>
            <w:rStyle w:val="a3"/>
            <w:lang w:val="en-US"/>
          </w:rPr>
          <w:t>pensii</w:t>
        </w:r>
        <w:r w:rsidRPr="00064AB9">
          <w:rPr>
            <w:rStyle w:val="a3"/>
          </w:rPr>
          <w:t>-</w:t>
        </w:r>
        <w:r w:rsidRPr="002D25A1">
          <w:rPr>
            <w:rStyle w:val="a3"/>
            <w:lang w:val="en-US"/>
          </w:rPr>
          <w:t>v</w:t>
        </w:r>
        <w:r w:rsidRPr="00064AB9">
          <w:rPr>
            <w:rStyle w:val="a3"/>
          </w:rPr>
          <w:t>-</w:t>
        </w:r>
        <w:r w:rsidRPr="002D25A1">
          <w:rPr>
            <w:rStyle w:val="a3"/>
            <w:lang w:val="en-US"/>
          </w:rPr>
          <w:t>yanvare</w:t>
        </w:r>
        <w:r w:rsidRPr="00064AB9">
          <w:rPr>
            <w:rStyle w:val="a3"/>
          </w:rPr>
          <w:t>-2026-</w:t>
        </w:r>
        <w:r w:rsidRPr="002D25A1">
          <w:rPr>
            <w:rStyle w:val="a3"/>
            <w:lang w:val="en-US"/>
          </w:rPr>
          <w:t>goda</w:t>
        </w:r>
        <w:r w:rsidRPr="00064AB9">
          <w:rPr>
            <w:rStyle w:val="a3"/>
          </w:rPr>
          <w:t>.</w:t>
        </w:r>
        <w:r w:rsidRPr="002D25A1">
          <w:rPr>
            <w:rStyle w:val="a3"/>
            <w:lang w:val="en-US"/>
          </w:rPr>
          <w:t>html</w:t>
        </w:r>
      </w:hyperlink>
      <w:r w:rsidRPr="00064AB9">
        <w:t xml:space="preserve"> </w:t>
      </w:r>
    </w:p>
    <w:p w14:paraId="40D36C56" w14:textId="77777777" w:rsidR="00661602" w:rsidRDefault="00661602" w:rsidP="00661602">
      <w:pPr>
        <w:pStyle w:val="2"/>
      </w:pPr>
      <w:bookmarkStart w:id="104" w:name="_Toc216678439"/>
      <w:r>
        <w:t>РИА Новости, 13.12.2025, В Совфеде рассказали, как увеличить размер пенсии</w:t>
      </w:r>
      <w:bookmarkEnd w:id="104"/>
    </w:p>
    <w:p w14:paraId="09EFFABC" w14:textId="77777777" w:rsidR="00661602" w:rsidRDefault="00661602" w:rsidP="00374A3A">
      <w:pPr>
        <w:pStyle w:val="3"/>
      </w:pPr>
      <w:bookmarkStart w:id="105" w:name="_Toc216678440"/>
      <w:r>
        <w:t>Размер пенсии по старости можно существенно увеличить, если обратиться за ней через 12 месяцев или позже после возникновения права на нее, рассказала РИА Новости глава комитета Совфеда по соцполитике Елена Перминова.</w:t>
      </w:r>
      <w:bookmarkEnd w:id="105"/>
    </w:p>
    <w:p w14:paraId="5672B4EB" w14:textId="1A7F64E0" w:rsidR="00661602" w:rsidRDefault="00CC27DB" w:rsidP="00661602">
      <w:r>
        <w:t>«</w:t>
      </w:r>
      <w:r w:rsidR="00661602">
        <w:t>Стоит подчеркнуть, что если вы обратитесь за назначением пенсии через 12 месяцев или более после возникновения права на нее, то впоследствии ее размер будет существенно выше. За каждый год такой отсрочки фиксированная выплата и страховая пенсия будут увеличиваться на специальные премиальные коэффициенты, значительно улучшая ваше финансовое положение</w:t>
      </w:r>
      <w:r>
        <w:t>»</w:t>
      </w:r>
      <w:r w:rsidR="00661602">
        <w:t>, - сказала Перминова.</w:t>
      </w:r>
    </w:p>
    <w:p w14:paraId="0993852C" w14:textId="77777777" w:rsidR="00661602" w:rsidRDefault="00661602" w:rsidP="00661602">
      <w:r>
        <w:t xml:space="preserve">Сенатор отметила, что при обращении за страховой пенсией по старости через 5 лет после возникновения права размер выплаты может быть примерно на 40% больше. При </w:t>
      </w:r>
      <w:r>
        <w:lastRenderedPageBreak/>
        <w:t>этом, добавила она, максимальный срок, на который можно отложить выход на пенсию, составляет 10 лет.</w:t>
      </w:r>
    </w:p>
    <w:p w14:paraId="7B68AEBD" w14:textId="19308247" w:rsidR="00661602" w:rsidRDefault="00CC27DB" w:rsidP="00661602">
      <w:r>
        <w:t>«</w:t>
      </w:r>
      <w:r w:rsidR="00661602">
        <w:t>Хочу еще раз особо подчеркнуть, что механизм отложенной пенсии не является обязательным. Человек сам решает, когда оформить пенсию, и может отложить ее назначение, чтобы получить более высокую выплату при более позднем обращении</w:t>
      </w:r>
      <w:r>
        <w:t>»</w:t>
      </w:r>
      <w:r w:rsidR="00661602">
        <w:t>, - заключила Перминова.</w:t>
      </w:r>
    </w:p>
    <w:p w14:paraId="3B496955" w14:textId="4858A962" w:rsidR="00661602" w:rsidRPr="004A192D" w:rsidRDefault="00661602" w:rsidP="00661602">
      <w:hyperlink r:id="rId33" w:history="1">
        <w:r w:rsidRPr="002A6717">
          <w:rPr>
            <w:rStyle w:val="a3"/>
          </w:rPr>
          <w:t>https://ria.ru/20251213/pensiya-2061792285.html</w:t>
        </w:r>
      </w:hyperlink>
      <w:r>
        <w:t xml:space="preserve"> </w:t>
      </w:r>
    </w:p>
    <w:p w14:paraId="5CE400E4" w14:textId="77777777" w:rsidR="00613B29" w:rsidRPr="004A192D" w:rsidRDefault="00613B29" w:rsidP="00613B29">
      <w:pPr>
        <w:pStyle w:val="2"/>
      </w:pPr>
      <w:bookmarkStart w:id="106" w:name="_Toc216678441"/>
      <w:r w:rsidRPr="004A192D">
        <w:t>ТАСС, 12.12.2025, Котяков рассказал, кому выплатят пенсию за январь досрочно</w:t>
      </w:r>
      <w:bookmarkEnd w:id="106"/>
    </w:p>
    <w:p w14:paraId="3203118E" w14:textId="77777777" w:rsidR="00613B29" w:rsidRPr="004A192D" w:rsidRDefault="00613B29" w:rsidP="00374A3A">
      <w:pPr>
        <w:pStyle w:val="3"/>
      </w:pPr>
      <w:bookmarkStart w:id="107" w:name="_Toc216678442"/>
      <w:r w:rsidRPr="004A192D">
        <w:t>По словам министра труда и социальной защиты РФ, получающие пенсионные поступления на пластиковую карту пенсионеры, у которых срок выплаты выпадает на первые 12 дней месяца, получат выплату в конце декабря.</w:t>
      </w:r>
      <w:bookmarkEnd w:id="107"/>
    </w:p>
    <w:p w14:paraId="3AC54F8D" w14:textId="77777777" w:rsidR="00613B29" w:rsidRPr="004A192D" w:rsidRDefault="00613B29" w:rsidP="00613B29">
      <w:r w:rsidRPr="004A192D">
        <w:t>Пенсионеры, у которых срок выплаты выпадает на первые 12 дней месяца, получат пенсию за январь досрочно - в конце декабря, речь идет о получающих выплату на пластиковую карту. Об этом сообщил министр труда и социальной защиты РФ Антон Котяков.</w:t>
      </w:r>
    </w:p>
    <w:p w14:paraId="3E899B54" w14:textId="38F4C404" w:rsidR="00613B29" w:rsidRPr="004A192D" w:rsidRDefault="00CC27DB" w:rsidP="00613B29">
      <w:r>
        <w:t>«</w:t>
      </w:r>
      <w:r w:rsidR="00613B29" w:rsidRPr="004A192D">
        <w:t>Часть пенсионеров, для которых срок выплаты приходится на первые 12 дней января, получат пенсию досрочно - в конце декабря. Речь идет о тех, кто получает пенсию через банки на свои пластиковые карты. Это значительная часть получателей. Эти переводы сделаем досрочно за все 12 дней новогодних каникул</w:t>
      </w:r>
      <w:r>
        <w:t>»</w:t>
      </w:r>
      <w:r w:rsidR="00613B29" w:rsidRPr="004A192D">
        <w:t>, - сказал Котяков журналистам, отвечая на вопрос ТАСС.</w:t>
      </w:r>
    </w:p>
    <w:p w14:paraId="557EF34A" w14:textId="0E321870" w:rsidR="00613B29" w:rsidRPr="004A192D" w:rsidRDefault="00613B29" w:rsidP="00613B29">
      <w:hyperlink r:id="rId34" w:history="1">
        <w:r w:rsidRPr="004A192D">
          <w:rPr>
            <w:rStyle w:val="a3"/>
          </w:rPr>
          <w:t>https://tass.ru/obschestvo/25894445</w:t>
        </w:r>
      </w:hyperlink>
      <w:r w:rsidRPr="004A192D">
        <w:t xml:space="preserve"> </w:t>
      </w:r>
    </w:p>
    <w:p w14:paraId="04CE045F" w14:textId="77777777" w:rsidR="00C03A2E" w:rsidRPr="004A192D" w:rsidRDefault="00C03A2E" w:rsidP="00C03A2E">
      <w:pPr>
        <w:pStyle w:val="2"/>
      </w:pPr>
      <w:bookmarkStart w:id="108" w:name="_Toc216678443"/>
      <w:r w:rsidRPr="004A192D">
        <w:t>RT, 12.12.2025, В России скорректируют график выплаты пенсий в связи с новогодними праздниками</w:t>
      </w:r>
      <w:bookmarkEnd w:id="108"/>
    </w:p>
    <w:p w14:paraId="6E8A712C" w14:textId="77777777" w:rsidR="00C03A2E" w:rsidRPr="004A192D" w:rsidRDefault="00C03A2E" w:rsidP="00374A3A">
      <w:pPr>
        <w:pStyle w:val="3"/>
      </w:pPr>
      <w:bookmarkStart w:id="109" w:name="_Toc216678444"/>
      <w:r w:rsidRPr="004A192D">
        <w:t>Заместитель председателя Комитета Госдумы по бюджету и налогам Каплан Панеш сообщил RT о предстоящих изменениях в порядке начисления пенсий в декабре 2025 года и январе 2026 года.</w:t>
      </w:r>
      <w:bookmarkEnd w:id="109"/>
    </w:p>
    <w:p w14:paraId="50249BD2" w14:textId="77777777" w:rsidR="00C03A2E" w:rsidRPr="004A192D" w:rsidRDefault="00C03A2E" w:rsidP="00C03A2E">
      <w:r w:rsidRPr="004A192D">
        <w:t>По его словам, основной январский платёж будет перечислен досрочно - в конце декабря, чтобы пенсионеры успели получить средства до длинных новогодних каникул.</w:t>
      </w:r>
    </w:p>
    <w:p w14:paraId="277AA46D" w14:textId="3BBAE692" w:rsidR="00C03A2E" w:rsidRPr="004A192D" w:rsidRDefault="00CC27DB" w:rsidP="00C03A2E">
      <w:r>
        <w:t>«</w:t>
      </w:r>
      <w:r w:rsidR="00C03A2E" w:rsidRPr="004A192D">
        <w:t>В преддверии новогодних праздников важно донести до всех пенсионеров страны ясную и точную информацию о порядке предстоящих выплат</w:t>
      </w:r>
      <w:r>
        <w:t>»</w:t>
      </w:r>
      <w:r w:rsidR="00C03A2E" w:rsidRPr="004A192D">
        <w:t>, - отметил депутат.</w:t>
      </w:r>
    </w:p>
    <w:p w14:paraId="2702BAF9" w14:textId="27A6DD66" w:rsidR="00C03A2E" w:rsidRPr="004A192D" w:rsidRDefault="00C03A2E" w:rsidP="00C03A2E">
      <w:r w:rsidRPr="004A192D">
        <w:t xml:space="preserve">Он уточнил, что сроки зависят от региона и способа получения средств: получатели на банковские карты получат деньги с 22 по 29 декабря, а через отделения </w:t>
      </w:r>
      <w:r w:rsidR="00CC27DB">
        <w:t>«</w:t>
      </w:r>
      <w:r w:rsidRPr="004A192D">
        <w:t>Почты России</w:t>
      </w:r>
      <w:r w:rsidR="00CC27DB">
        <w:t>»</w:t>
      </w:r>
      <w:r w:rsidRPr="004A192D">
        <w:t xml:space="preserve"> - с 25 по 30 декабря.</w:t>
      </w:r>
    </w:p>
    <w:p w14:paraId="2ECB9FF9" w14:textId="77777777" w:rsidR="00C03A2E" w:rsidRPr="004A192D" w:rsidRDefault="00C03A2E" w:rsidP="00C03A2E">
      <w:r w:rsidRPr="004A192D">
        <w:t>При этом январская пенсия, выплаченная в декабре, уже будет проиндексирована. Индексация составит 7,6% и коснется всех категорий получателей страховых пенсий, включая работающих и неработающих пенсионеров, а также тех, кто получает выплаты по инвалидности и по случаю потери кормильца.</w:t>
      </w:r>
    </w:p>
    <w:p w14:paraId="54C4F22A" w14:textId="77777777" w:rsidR="00C03A2E" w:rsidRPr="004A192D" w:rsidRDefault="00C03A2E" w:rsidP="00C03A2E">
      <w:r w:rsidRPr="004A192D">
        <w:lastRenderedPageBreak/>
        <w:t>Минимальная страховая пенсия по старости увеличится до 14 287 рублей, средняя - примерно до 27,1 тыс. рублей. Социальные пенсии будут проиндексированы 1 апреля 2026 года на 6,8%.</w:t>
      </w:r>
    </w:p>
    <w:p w14:paraId="228B25E1" w14:textId="017088B8" w:rsidR="00C03A2E" w:rsidRPr="004A192D" w:rsidRDefault="00CC27DB" w:rsidP="00C03A2E">
      <w:r>
        <w:t>«</w:t>
      </w:r>
      <w:r w:rsidR="00C03A2E" w:rsidRPr="004A192D">
        <w:t>Убедительно прошу всех пенсионеров не поддаваться на непроверенные слухи. Все положенные по закону выплаты будут произведены в полном объёме и в установленные сроки</w:t>
      </w:r>
      <w:r>
        <w:t>»</w:t>
      </w:r>
      <w:r w:rsidR="00C03A2E" w:rsidRPr="004A192D">
        <w:t>, - подчеркнул Панеш.</w:t>
      </w:r>
    </w:p>
    <w:p w14:paraId="4F38DC70" w14:textId="77777777" w:rsidR="00C03A2E" w:rsidRPr="004A192D" w:rsidRDefault="00C03A2E" w:rsidP="00C03A2E">
      <w:r w:rsidRPr="004A192D">
        <w:t>С 1 января в России на 7,6% вырастут страховые пенсии, напомнил президент Владимир Путин.</w:t>
      </w:r>
    </w:p>
    <w:p w14:paraId="536D9B43" w14:textId="77777777" w:rsidR="00C03A2E" w:rsidRPr="004A192D" w:rsidRDefault="00C03A2E" w:rsidP="00C03A2E">
      <w:r w:rsidRPr="004A192D">
        <w:t>Он добавил, что государство гарантирует своевременное поступление средств в праздничный период.</w:t>
      </w:r>
    </w:p>
    <w:p w14:paraId="181F01CC" w14:textId="17BB7862" w:rsidR="00C03A2E" w:rsidRPr="004A192D" w:rsidRDefault="00C03A2E" w:rsidP="00C03A2E">
      <w:hyperlink r:id="rId35" w:history="1">
        <w:r w:rsidRPr="004A192D">
          <w:rPr>
            <w:rStyle w:val="a3"/>
          </w:rPr>
          <w:t>https://russian.rt.com/russia/news/1571169-novyi-god-prazdniki-pensii</w:t>
        </w:r>
      </w:hyperlink>
      <w:r w:rsidRPr="004A192D">
        <w:t xml:space="preserve"> </w:t>
      </w:r>
    </w:p>
    <w:p w14:paraId="6777017E" w14:textId="77777777" w:rsidR="005669E9" w:rsidRPr="004A192D" w:rsidRDefault="005669E9" w:rsidP="005669E9">
      <w:pPr>
        <w:pStyle w:val="2"/>
      </w:pPr>
      <w:bookmarkStart w:id="110" w:name="ф6"/>
      <w:bookmarkStart w:id="111" w:name="_Toc216678445"/>
      <w:bookmarkEnd w:id="110"/>
      <w:r w:rsidRPr="004A192D">
        <w:t>ИА REX, 12.12.2025, Индексация пенсий отстаёт от роста зарплат</w:t>
      </w:r>
      <w:bookmarkEnd w:id="111"/>
    </w:p>
    <w:p w14:paraId="5B813B14" w14:textId="77777777" w:rsidR="005669E9" w:rsidRPr="004A192D" w:rsidRDefault="005669E9" w:rsidP="00374A3A">
      <w:pPr>
        <w:pStyle w:val="3"/>
      </w:pPr>
      <w:bookmarkStart w:id="112" w:name="_Toc216678446"/>
      <w:r w:rsidRPr="004A192D">
        <w:t>Объявленная индексация пенсий отстаёт от темпа роста средней зарплаты, заявила депутат Госдумы Оксана Дмитриева, передает REX 12 декабря.</w:t>
      </w:r>
      <w:bookmarkEnd w:id="112"/>
    </w:p>
    <w:p w14:paraId="07C45539" w14:textId="77777777" w:rsidR="005669E9" w:rsidRPr="004A192D" w:rsidRDefault="005669E9" w:rsidP="005669E9">
      <w:r w:rsidRPr="004A192D">
        <w:t>Индексация страховых пенсий на 7,6 % с 1 января 2026 года - это выше заявленной ожидаемой инфляции по 2025 году, но обеспечит ли указанная индексация преодоления негативного тренда на снижение относительного размера пенсий, который имеет место уже более 10 лет, с 2015 года, рассуждает парламентарий.</w:t>
      </w:r>
    </w:p>
    <w:p w14:paraId="12060EDA" w14:textId="34651A17" w:rsidR="005669E9" w:rsidRPr="004A192D" w:rsidRDefault="00CC27DB" w:rsidP="005669E9">
      <w:r>
        <w:t>«</w:t>
      </w:r>
      <w:r w:rsidR="005669E9" w:rsidRPr="004A192D">
        <w:t>Предусмотренная индексация выше официально заявленной инфляции, однако существенно отстаёт от темпа роста средней заработной платы, которая за 2025 год, вероятно, составит 14-15%</w:t>
      </w:r>
      <w:r>
        <w:t>»</w:t>
      </w:r>
      <w:r w:rsidR="005669E9" w:rsidRPr="004A192D">
        <w:t>, — полагает Дмитриева, отметив, что ее прогноз основывается на расчете по данным Росстата о фактическом росте номинальной заработной платы за третий квартал 2025 по отношению к аналогичному периоду прошлого года, что составляет т 14,7%.</w:t>
      </w:r>
    </w:p>
    <w:p w14:paraId="0D747BF1" w14:textId="77777777" w:rsidR="005669E9" w:rsidRPr="004A192D" w:rsidRDefault="005669E9" w:rsidP="005669E9">
      <w:r w:rsidRPr="004A192D">
        <w:t>В 2026 году, если не будет принято иных решений по повышению пенсионного обеспечения как в целом, так и по отношению к отдельным категориям пенсионеров - отставание пенсий от средней заработной платы продолжится и коэффициент замещения может снизиться до 23-23,2%, подсчитала она.</w:t>
      </w:r>
    </w:p>
    <w:p w14:paraId="48C38F9D" w14:textId="177A1E0B" w:rsidR="005669E9" w:rsidRPr="004A192D" w:rsidRDefault="00CC27DB" w:rsidP="005669E9">
      <w:r>
        <w:t>«</w:t>
      </w:r>
      <w:r w:rsidR="005669E9" w:rsidRPr="004A192D">
        <w:t>Эффект возобновления индексации пенсий работающим пенсионерам в том виде, в каком он был принят (без применения пропущенных индексаций), уже исчерпал свое повышающее влияние, а размер индексации в 7,6% существенно отстаёт (практически в 2 раза) от темпа роста номинальной заработной платы за 2025 год</w:t>
      </w:r>
      <w:r>
        <w:t>»</w:t>
      </w:r>
      <w:r w:rsidR="005669E9" w:rsidRPr="004A192D">
        <w:t>, — резюмировала Дмитриева.</w:t>
      </w:r>
    </w:p>
    <w:p w14:paraId="241900F7" w14:textId="6E952241" w:rsidR="005669E9" w:rsidRPr="0016362F" w:rsidRDefault="005669E9" w:rsidP="005669E9">
      <w:hyperlink r:id="rId36" w:history="1">
        <w:r w:rsidRPr="004A192D">
          <w:rPr>
            <w:rStyle w:val="a3"/>
          </w:rPr>
          <w:t>https://iarex.ru/news/151650.html</w:t>
        </w:r>
      </w:hyperlink>
      <w:r w:rsidRPr="004A192D">
        <w:t xml:space="preserve"> </w:t>
      </w:r>
    </w:p>
    <w:p w14:paraId="55841B4C" w14:textId="4723A3EF" w:rsidR="00CF086C" w:rsidRPr="00FB2B35" w:rsidRDefault="00CF086C" w:rsidP="00CF086C">
      <w:pPr>
        <w:pStyle w:val="2"/>
      </w:pPr>
      <w:bookmarkStart w:id="113" w:name="_Toc216678447"/>
      <w:r w:rsidRPr="00CF086C">
        <w:lastRenderedPageBreak/>
        <w:t>РИА Новост</w:t>
      </w:r>
      <w:r>
        <w:t>и</w:t>
      </w:r>
      <w:r w:rsidRPr="00CF086C">
        <w:t>, 15.12.2025</w:t>
      </w:r>
      <w:r w:rsidRPr="00FB2B35">
        <w:t xml:space="preserve">, </w:t>
      </w:r>
      <w:r w:rsidRPr="00CF086C">
        <w:t>В ГД рассказали о декабрьских мерах по поддержке пенсионеров</w:t>
      </w:r>
      <w:bookmarkEnd w:id="113"/>
    </w:p>
    <w:p w14:paraId="48181C09" w14:textId="2A4F9065" w:rsidR="00CF086C" w:rsidRPr="00CF086C" w:rsidRDefault="00CF086C" w:rsidP="00CF086C">
      <w:pPr>
        <w:pStyle w:val="3"/>
      </w:pPr>
      <w:bookmarkStart w:id="114" w:name="_Toc216678448"/>
      <w:r w:rsidRPr="00CF086C">
        <w:t>С декабря пенсионеры, которым в ноябре исполнилось 80 лет, начнут получать двойную фиксированную выплату, а некоторые пенсионеры получат сразу две страховые пенсии, сообщила РИА Новости член комитета Госдумы по труду, социальной политике и делам ветеранов Екатерина Стенякина.</w:t>
      </w:r>
      <w:bookmarkEnd w:id="114"/>
    </w:p>
    <w:p w14:paraId="5FF84E8C" w14:textId="77777777" w:rsidR="00CF086C" w:rsidRPr="00CF086C" w:rsidRDefault="00CF086C" w:rsidP="00CF086C">
      <w:r w:rsidRPr="00CF086C">
        <w:t>"Наступил последний месяц текущего года . Во-первых, бессрочную надбавку получат те пенсионеры, которым в ноябре исполнилось 80 лет. С декабря они начнут получать двойную фиксированную выплату - 17 815,4 рублей. Пенсию им повысят в беззаявительном порядке", - сказала Стенякина.</w:t>
      </w:r>
    </w:p>
    <w:p w14:paraId="53EA436D" w14:textId="77777777" w:rsidR="00CF086C" w:rsidRPr="00CF086C" w:rsidRDefault="00CF086C" w:rsidP="00CF086C">
      <w:r w:rsidRPr="00CF086C">
        <w:t>Она отметила, что эта прибавка распространяется только на получателей страховой пенсии.</w:t>
      </w:r>
    </w:p>
    <w:p w14:paraId="5D297C05" w14:textId="77777777" w:rsidR="00CF086C" w:rsidRPr="00CF086C" w:rsidRDefault="00CF086C" w:rsidP="00CF086C">
      <w:r w:rsidRPr="00CF086C">
        <w:t>Кроме того, по словам депутата, в декабре 2025 года некоторые пенсионеры получат сразу две страховые пенсии.</w:t>
      </w:r>
    </w:p>
    <w:p w14:paraId="1B87BA57" w14:textId="77777777" w:rsidR="00CF086C" w:rsidRPr="00CF086C" w:rsidRDefault="00CF086C" w:rsidP="00CF086C">
      <w:r w:rsidRPr="00CF086C">
        <w:t>"Первая будет выплачена в начале месяца, а вторая - в конце. На дополнительную выплату могут рассчитывать те, кто получает пенсию в первые 11 дней месяца", - уточнила Стенякина.</w:t>
      </w:r>
    </w:p>
    <w:p w14:paraId="41044C02" w14:textId="77777777" w:rsidR="00CF086C" w:rsidRPr="00CF086C" w:rsidRDefault="00CF086C" w:rsidP="00CF086C">
      <w:r w:rsidRPr="00CF086C">
        <w:t>Она подчеркнула, что эта ситуация носит скорее технический характер и связана с особенностями календаря праздничных и выходных дней в 2026 году.</w:t>
      </w:r>
    </w:p>
    <w:p w14:paraId="5CE4CF9A" w14:textId="77777777" w:rsidR="00CF086C" w:rsidRPr="00CF086C" w:rsidRDefault="00CF086C" w:rsidP="00CF086C">
      <w:r w:rsidRPr="00CF086C">
        <w:t>"Причина заключается в совпадении дат выплат с новогодними каникулами. Новогодние праздники продлятся с 31 декабря по 11 января, когда банки и отделения Социального фонда не работают. Чтобы не передвигать дату выплат "январских" пенсий на более поздний срок, в правительстве решили выплатить эти суммы досрочно", - добавила парламентарий.</w:t>
      </w:r>
    </w:p>
    <w:p w14:paraId="50FD2FD8" w14:textId="77777777" w:rsidR="00CF086C" w:rsidRPr="00CF086C" w:rsidRDefault="00CF086C" w:rsidP="00CF086C">
      <w:r w:rsidRPr="00CF086C">
        <w:t>Она рассказала, что двойная выплата - это разовая мера, связанная исключительно с графиком выходных, и не является дополнительной пенсией.</w:t>
      </w:r>
    </w:p>
    <w:p w14:paraId="4246FC62" w14:textId="1C2156B3" w:rsidR="00CF086C" w:rsidRPr="00FB2B35" w:rsidRDefault="00CF086C" w:rsidP="00CF086C">
      <w:r w:rsidRPr="00CF086C">
        <w:t xml:space="preserve">"В январе 2026 года пенсионер не получит отдельной выплаты, поскольку она будет перечислена в конце декабря. </w:t>
      </w:r>
      <w:r w:rsidRPr="00FB2B35">
        <w:t>Важно, что страховая пенсия за январь в конце декабря придет уже с индексацией на 7,6 процента", - подытожила Стенякина.</w:t>
      </w:r>
    </w:p>
    <w:p w14:paraId="1A57ADA0" w14:textId="7765F69A" w:rsidR="002864EC" w:rsidRPr="002864EC" w:rsidRDefault="002864EC" w:rsidP="002864EC">
      <w:pPr>
        <w:pStyle w:val="2"/>
      </w:pPr>
      <w:bookmarkStart w:id="115" w:name="_Toc216678449"/>
      <w:r w:rsidRPr="002864EC">
        <w:t>ПРАЙМ, 15.12.2025, Россиянам объяснили, кто выйдет на пенсию в 2026 году</w:t>
      </w:r>
      <w:bookmarkEnd w:id="115"/>
    </w:p>
    <w:p w14:paraId="6798DA89" w14:textId="77777777" w:rsidR="002864EC" w:rsidRPr="0016362F" w:rsidRDefault="002864EC" w:rsidP="002864EC">
      <w:pPr>
        <w:pStyle w:val="3"/>
      </w:pPr>
      <w:bookmarkStart w:id="116" w:name="_Toc216678450"/>
      <w:r w:rsidRPr="002864EC">
        <w:t>В 2026 году на пенсию выйдут мужчины 1962 года рождения и женщины 1967 года рождения (в возрасте 64 и 59 лет соответственно). Об этом агентству "Прайм" рассказала эксперт Президентской академии Татьяна Подольская.</w:t>
      </w:r>
      <w:bookmarkEnd w:id="116"/>
    </w:p>
    <w:p w14:paraId="14270548" w14:textId="77777777" w:rsidR="002864EC" w:rsidRPr="0016362F" w:rsidRDefault="002864EC" w:rsidP="002864EC">
      <w:r w:rsidRPr="002864EC">
        <w:t>Она напомнила, что 2026 год - последний в переходном периоде поэтапного повышения пенсионного возраста.</w:t>
      </w:r>
    </w:p>
    <w:p w14:paraId="43B615C7" w14:textId="3B6E5E5E" w:rsidR="002864EC" w:rsidRPr="002864EC" w:rsidRDefault="002864EC" w:rsidP="002864EC">
      <w:r w:rsidRPr="002864EC">
        <w:t>"Далее выход на пенсию будет осуществляться по общему правилу: для мужчин - в 65 лет, для женщин - в 60 лет", - объяснила эксперт.</w:t>
      </w:r>
    </w:p>
    <w:p w14:paraId="4D2D5BE6" w14:textId="77777777" w:rsidR="002864EC" w:rsidRPr="0016362F" w:rsidRDefault="002864EC" w:rsidP="002864EC">
      <w:r w:rsidRPr="002864EC">
        <w:lastRenderedPageBreak/>
        <w:t>При этом предусмотрен порядок добровольного отказа от выхода на пенсию по достижению этого возраста, что дает право на премиальные коэффициенты повышения фиксированной выплаты и индивидуальных пенсионных коэффициентов (ИПК).Так, по словам эксперта, за первый год отложенной пенсии размер фиксированной выплаты увеличивается на 5,6%, а стоимость ИПК повышается на 7%. "Эта возможность будет интересна тем, у кого не накоплено минимальное количество ИПК для выхода на пенсию", - говорит Подольская.</w:t>
      </w:r>
    </w:p>
    <w:p w14:paraId="30AC83C1" w14:textId="3802596C" w:rsidR="002864EC" w:rsidRPr="002864EC" w:rsidRDefault="002864EC" w:rsidP="002864EC">
      <w:r w:rsidRPr="002864EC">
        <w:t>С 2025 года необходимое минимальное количество ИПК для получения пенсии по старости составляет 30 пенсионных баллов. Также необходимо наличие не менее 15 лет страхового стажа. Информацию о количестве накопленных вами ИПК и лет страхового стажа можно получить, не выходя из дома, запросив выписку из индивидуального лицевого счета через личный кабинет на портале Госуслуг или на сайте Социального фонда России.</w:t>
      </w:r>
    </w:p>
    <w:p w14:paraId="44A3BD3A" w14:textId="1B6D57BA" w:rsidR="002864EC" w:rsidRPr="0016362F" w:rsidRDefault="002864EC" w:rsidP="002864EC">
      <w:hyperlink r:id="rId37" w:history="1">
        <w:r w:rsidRPr="002D25A1">
          <w:rPr>
            <w:rStyle w:val="a3"/>
            <w:lang w:val="en-US"/>
          </w:rPr>
          <w:t>https</w:t>
        </w:r>
        <w:r w:rsidRPr="002864EC">
          <w:rPr>
            <w:rStyle w:val="a3"/>
          </w:rPr>
          <w:t>://1</w:t>
        </w:r>
        <w:r w:rsidRPr="002D25A1">
          <w:rPr>
            <w:rStyle w:val="a3"/>
            <w:lang w:val="en-US"/>
          </w:rPr>
          <w:t>prime</w:t>
        </w:r>
        <w:r w:rsidRPr="002864EC">
          <w:rPr>
            <w:rStyle w:val="a3"/>
          </w:rPr>
          <w:t>.</w:t>
        </w:r>
        <w:r w:rsidRPr="002D25A1">
          <w:rPr>
            <w:rStyle w:val="a3"/>
            <w:lang w:val="en-US"/>
          </w:rPr>
          <w:t>ru</w:t>
        </w:r>
        <w:r w:rsidRPr="002864EC">
          <w:rPr>
            <w:rStyle w:val="a3"/>
          </w:rPr>
          <w:t>/20251215/</w:t>
        </w:r>
        <w:r w:rsidRPr="002D25A1">
          <w:rPr>
            <w:rStyle w:val="a3"/>
            <w:lang w:val="en-US"/>
          </w:rPr>
          <w:t>pensii</w:t>
        </w:r>
        <w:r w:rsidRPr="002864EC">
          <w:rPr>
            <w:rStyle w:val="a3"/>
          </w:rPr>
          <w:t>-865483312.</w:t>
        </w:r>
        <w:r w:rsidRPr="002D25A1">
          <w:rPr>
            <w:rStyle w:val="a3"/>
            <w:lang w:val="en-US"/>
          </w:rPr>
          <w:t>html</w:t>
        </w:r>
      </w:hyperlink>
      <w:r w:rsidRPr="002864EC">
        <w:t xml:space="preserve"> </w:t>
      </w:r>
    </w:p>
    <w:p w14:paraId="1F3741A0" w14:textId="4E6D67E0" w:rsidR="00E720A3" w:rsidRPr="00E720A3" w:rsidRDefault="00E720A3" w:rsidP="00E720A3">
      <w:pPr>
        <w:pStyle w:val="2"/>
      </w:pPr>
      <w:bookmarkStart w:id="117" w:name="_Toc216678451"/>
      <w:r w:rsidRPr="00E720A3">
        <w:t>РИА Новости, 15.12.2025, Эксперт рассказала, как рассчитать размер накопительной пенсии</w:t>
      </w:r>
      <w:bookmarkEnd w:id="117"/>
    </w:p>
    <w:p w14:paraId="7DFD916C" w14:textId="539A4838" w:rsidR="00E720A3" w:rsidRPr="00E720A3" w:rsidRDefault="00E720A3" w:rsidP="00E720A3">
      <w:pPr>
        <w:pStyle w:val="3"/>
      </w:pPr>
      <w:bookmarkStart w:id="118" w:name="_Toc216678452"/>
      <w:r w:rsidRPr="00E720A3">
        <w:t>Россияне могут рассчитать размер выплат накопительной пенсии, разделив сумму накоплений на ожидаемый период выплат, который в этом и следующем году составляет 270 месяцев, рассказала РИА Новости эксперт РАНХиГС Татьяна Подольская.</w:t>
      </w:r>
      <w:bookmarkEnd w:id="118"/>
    </w:p>
    <w:p w14:paraId="03C0CFC7" w14:textId="77777777" w:rsidR="00E720A3" w:rsidRPr="00E720A3" w:rsidRDefault="00E720A3" w:rsidP="00E720A3">
      <w:r w:rsidRPr="00E720A3">
        <w:t>"В 2025 году для расчета размера накопительной пенсии необходимо общую сумму пенсионных накоплений разделить на 270 месяцев (это ожидаемый период выплат, установленный на 2025 год)", - сказала Подольская.</w:t>
      </w:r>
    </w:p>
    <w:p w14:paraId="58181785" w14:textId="77777777" w:rsidR="00E720A3" w:rsidRPr="00E720A3" w:rsidRDefault="00E720A3" w:rsidP="00E720A3">
      <w:r w:rsidRPr="00E720A3">
        <w:t>При этом, по её словам, ожидаемый период выплат в 2026 году останется таким же и составит 270 месяцев. Если же ежемесячная сумма накопительной пенсии равна 10% от прожиточного минимума для пенсионеров (1 525 рублей в 2025 году) или меньше него, то накопленная пенсия будет выплачена единоразовой выплатой.</w:t>
      </w:r>
    </w:p>
    <w:p w14:paraId="2F4B28C7" w14:textId="77777777" w:rsidR="00E720A3" w:rsidRPr="00E720A3" w:rsidRDefault="00E720A3" w:rsidP="00E720A3">
      <w:r w:rsidRPr="00E720A3">
        <w:t>"Если больше 10%, то накопления разбиваются на ежемесячные платежи", - добавила эксперт.</w:t>
      </w:r>
    </w:p>
    <w:p w14:paraId="3DE8CF4B" w14:textId="384E969C" w:rsidR="00E720A3" w:rsidRPr="0016362F" w:rsidRDefault="00E720A3" w:rsidP="00E720A3">
      <w:hyperlink r:id="rId38" w:history="1">
        <w:r w:rsidRPr="002D25A1">
          <w:rPr>
            <w:rStyle w:val="a3"/>
            <w:lang w:val="en-US"/>
          </w:rPr>
          <w:t>https</w:t>
        </w:r>
        <w:r w:rsidRPr="0016362F">
          <w:rPr>
            <w:rStyle w:val="a3"/>
          </w:rPr>
          <w:t>://</w:t>
        </w:r>
        <w:r w:rsidRPr="002D25A1">
          <w:rPr>
            <w:rStyle w:val="a3"/>
            <w:lang w:val="en-US"/>
          </w:rPr>
          <w:t>ria</w:t>
        </w:r>
        <w:r w:rsidRPr="0016362F">
          <w:rPr>
            <w:rStyle w:val="a3"/>
          </w:rPr>
          <w:t>.</w:t>
        </w:r>
        <w:r w:rsidRPr="002D25A1">
          <w:rPr>
            <w:rStyle w:val="a3"/>
            <w:lang w:val="en-US"/>
          </w:rPr>
          <w:t>ru</w:t>
        </w:r>
        <w:r w:rsidRPr="0016362F">
          <w:rPr>
            <w:rStyle w:val="a3"/>
          </w:rPr>
          <w:t>/20251215/</w:t>
        </w:r>
        <w:r w:rsidRPr="002D25A1">
          <w:rPr>
            <w:rStyle w:val="a3"/>
            <w:lang w:val="en-US"/>
          </w:rPr>
          <w:t>pensiya</w:t>
        </w:r>
        <w:r w:rsidRPr="0016362F">
          <w:rPr>
            <w:rStyle w:val="a3"/>
          </w:rPr>
          <w:t>-2062021395.</w:t>
        </w:r>
        <w:r w:rsidRPr="002D25A1">
          <w:rPr>
            <w:rStyle w:val="a3"/>
            <w:lang w:val="en-US"/>
          </w:rPr>
          <w:t>html</w:t>
        </w:r>
      </w:hyperlink>
      <w:r w:rsidRPr="0016362F">
        <w:t xml:space="preserve"> </w:t>
      </w:r>
    </w:p>
    <w:p w14:paraId="5F5991E3" w14:textId="77777777" w:rsidR="00EF419C" w:rsidRPr="004A192D" w:rsidRDefault="00EF419C" w:rsidP="00EF419C">
      <w:pPr>
        <w:pStyle w:val="2"/>
      </w:pPr>
      <w:bookmarkStart w:id="119" w:name="_Toc216678453"/>
      <w:r w:rsidRPr="004A192D">
        <w:t>Клерк.ру, 12.12.2025, Путин: государство должно гарантировать пенсионное обеспечение граждан в полном объеме</w:t>
      </w:r>
      <w:bookmarkEnd w:id="119"/>
    </w:p>
    <w:p w14:paraId="0A3E931A" w14:textId="77777777" w:rsidR="00EF419C" w:rsidRPr="004A192D" w:rsidRDefault="00EF419C" w:rsidP="00374A3A">
      <w:pPr>
        <w:pStyle w:val="3"/>
      </w:pPr>
      <w:bookmarkStart w:id="120" w:name="_Toc216678454"/>
      <w:r w:rsidRPr="004A192D">
        <w:t>Благодаря росту реальных зарплат в 2025 году в Социальном фонде есть деньги на индексацию пенсий в 2026-м.</w:t>
      </w:r>
      <w:bookmarkEnd w:id="120"/>
    </w:p>
    <w:p w14:paraId="1D9DFF06" w14:textId="77777777" w:rsidR="00EF419C" w:rsidRPr="004A192D" w:rsidRDefault="00EF419C" w:rsidP="00EF419C">
      <w:r w:rsidRPr="004A192D">
        <w:t>11 декабря 2025 года Президент Владимир Путин на совещании по экономическим вопросам заявил, что с 1 января 2026 года страховые пенсии по старости проиндексируют на 7,6%. Этот показатель будет выше той инфляции, которую ожидают по итогам 2025 года.</w:t>
      </w:r>
    </w:p>
    <w:p w14:paraId="514D53F5" w14:textId="77777777" w:rsidR="00EF419C" w:rsidRPr="004A192D" w:rsidRDefault="00EF419C" w:rsidP="00EF419C">
      <w:r w:rsidRPr="004A192D">
        <w:lastRenderedPageBreak/>
        <w:t>Вторая индексация будет 1 апреля 2026 года, но она коснется уже социальных пенсий. Они вырастут вместе с прожиточным минимумом пенсионера.</w:t>
      </w:r>
    </w:p>
    <w:p w14:paraId="1E9AC27C" w14:textId="659CE57F" w:rsidR="00EF419C" w:rsidRPr="004A192D" w:rsidRDefault="00CC27DB" w:rsidP="00EF419C">
      <w:r>
        <w:t>«</w:t>
      </w:r>
      <w:r w:rsidR="00EF419C" w:rsidRPr="004A192D">
        <w:t>В любых условиях государство должно гарантировать пенсионное обеспечение граждан в полном объеме</w:t>
      </w:r>
      <w:r>
        <w:t>»</w:t>
      </w:r>
      <w:r w:rsidR="00EF419C" w:rsidRPr="004A192D">
        <w:t>, — сказал Владимир Путин.</w:t>
      </w:r>
    </w:p>
    <w:p w14:paraId="3223D8C7" w14:textId="77777777" w:rsidR="00EF419C" w:rsidRPr="004A192D" w:rsidRDefault="00EF419C" w:rsidP="00EF419C">
      <w:r w:rsidRPr="004A192D">
        <w:t>Также он добавил, что средства на индексацию пенсий уже заложили в федеральный бюджет и бюджет СФР. Фонд имеет надежную доходную базу благодаря растущим реальным заработным платам.</w:t>
      </w:r>
    </w:p>
    <w:p w14:paraId="7F6EF197" w14:textId="531B3F1E" w:rsidR="00EF419C" w:rsidRPr="004A192D" w:rsidRDefault="00EF419C" w:rsidP="00EF419C">
      <w:hyperlink r:id="rId39" w:history="1">
        <w:r w:rsidRPr="004A192D">
          <w:rPr>
            <w:rStyle w:val="a3"/>
          </w:rPr>
          <w:t>https://www.klerk.ru/buh/news/672213/</w:t>
        </w:r>
      </w:hyperlink>
      <w:r w:rsidRPr="004A192D">
        <w:t xml:space="preserve"> </w:t>
      </w:r>
    </w:p>
    <w:p w14:paraId="3C986707" w14:textId="77777777" w:rsidR="00967349" w:rsidRPr="004A192D" w:rsidRDefault="00967349" w:rsidP="00967349">
      <w:pPr>
        <w:pStyle w:val="2"/>
      </w:pPr>
      <w:bookmarkStart w:id="121" w:name="_Toc216678455"/>
      <w:r w:rsidRPr="004A192D">
        <w:t>Ваш Пенсионный Брокер, 12.12.2025, Путин: с 1 января страховые пенсии по старости проиндексируют на 7,6%</w:t>
      </w:r>
      <w:bookmarkEnd w:id="121"/>
    </w:p>
    <w:p w14:paraId="3DB55E45" w14:textId="77777777" w:rsidR="00967349" w:rsidRPr="004A192D" w:rsidRDefault="00967349" w:rsidP="00374A3A">
      <w:pPr>
        <w:pStyle w:val="3"/>
      </w:pPr>
      <w:bookmarkStart w:id="122" w:name="_Toc216678456"/>
      <w:r w:rsidRPr="004A192D">
        <w:t>С 1 января 2026 года страховые пенсии по старости будут проиндексированы на 7,6 процента, темпами выше инфляции. Об этом Президент России Владимир Путин заявил 11 декабря на совещании по экономическим вопросам.</w:t>
      </w:r>
      <w:bookmarkEnd w:id="122"/>
    </w:p>
    <w:p w14:paraId="71EE5807" w14:textId="77777777" w:rsidR="00967349" w:rsidRPr="004A192D" w:rsidRDefault="00967349" w:rsidP="00967349">
      <w:r w:rsidRPr="004A192D">
        <w:t>На повестке - вопросы, связанные с повышением зарплат бюджетников, увеличением пенсий, дальнейшим снижением уровня бедности и ростом доходов россиян.</w:t>
      </w:r>
    </w:p>
    <w:p w14:paraId="5FB3F203" w14:textId="79A1A9BE" w:rsidR="00967349" w:rsidRPr="004A192D" w:rsidRDefault="00CC27DB" w:rsidP="00967349">
      <w:r>
        <w:t>«</w:t>
      </w:r>
      <w:r w:rsidR="00967349" w:rsidRPr="004A192D">
        <w:t>С 1 января следующего года страховые пенсии по старости будут проиндексированы на 7,6 процента, то есть выше той инфляции, которая ожидается по итогам текущего, 2025 года</w:t>
      </w:r>
      <w:r>
        <w:t>»</w:t>
      </w:r>
      <w:r w:rsidR="00967349" w:rsidRPr="004A192D">
        <w:t>, - приводит слова российского лидера пресс-служба Кремля.</w:t>
      </w:r>
    </w:p>
    <w:p w14:paraId="15584578" w14:textId="77777777" w:rsidR="00967349" w:rsidRPr="004A192D" w:rsidRDefault="00967349" w:rsidP="00967349">
      <w:r w:rsidRPr="004A192D">
        <w:t>Путин добавил, что социальные пенсии, в свою очередь, будут проиндексированы с 1 апреля, причем тем же темпом, как вырастет со следующего года прожиточный минимум пенсионера (6,8 процента. - Прим. ред.). Он указал, что средства на эти цели закладываются и в федеральный бюджет, и в бюджет Социального фонда.</w:t>
      </w:r>
    </w:p>
    <w:p w14:paraId="766DC10A" w14:textId="408F0BD0" w:rsidR="00967349" w:rsidRPr="004A192D" w:rsidRDefault="00967349" w:rsidP="00967349">
      <w:r w:rsidRPr="004A192D">
        <w:t xml:space="preserve">Глава государства отметил, что в настоящее время Соцфонд имеет надежную доходную базу благодаря растущим номинальным, а главное, реальным зарплатам в экономике. </w:t>
      </w:r>
      <w:r w:rsidR="00CC27DB">
        <w:t>«</w:t>
      </w:r>
      <w:r w:rsidRPr="004A192D">
        <w:t>И конечно, в любых условиях государство должно гарантировать пенсионное обеспечение граждан в полном объеме</w:t>
      </w:r>
      <w:r w:rsidR="00CC27DB">
        <w:t>»</w:t>
      </w:r>
      <w:r w:rsidRPr="004A192D">
        <w:t>, - подчеркнул Путин</w:t>
      </w:r>
    </w:p>
    <w:p w14:paraId="4ECB02EF" w14:textId="3B8F9816" w:rsidR="00967349" w:rsidRPr="004A192D" w:rsidRDefault="00967349" w:rsidP="00967349">
      <w:hyperlink r:id="rId40" w:history="1">
        <w:r w:rsidRPr="004A192D">
          <w:rPr>
            <w:rStyle w:val="a3"/>
          </w:rPr>
          <w:t>http://pbroker.ru/?p=81223</w:t>
        </w:r>
      </w:hyperlink>
      <w:r w:rsidRPr="004A192D">
        <w:t xml:space="preserve"> </w:t>
      </w:r>
    </w:p>
    <w:p w14:paraId="7A75D4FB" w14:textId="77777777" w:rsidR="009607BC" w:rsidRPr="004A192D" w:rsidRDefault="009607BC" w:rsidP="009607BC">
      <w:pPr>
        <w:pStyle w:val="2"/>
      </w:pPr>
      <w:bookmarkStart w:id="123" w:name="_Hlk216677997"/>
      <w:bookmarkStart w:id="124" w:name="_Toc216678457"/>
      <w:r w:rsidRPr="004A192D">
        <w:t>NEWS.ru, 12.12.2025, Вырастут пенсии и зарплаты, родителям вернут часть налогов: главное из заявлений Путина о новых мерах поддержки россиян</w:t>
      </w:r>
      <w:bookmarkEnd w:id="124"/>
    </w:p>
    <w:p w14:paraId="157887D7" w14:textId="77777777" w:rsidR="009607BC" w:rsidRPr="004A192D" w:rsidRDefault="009607BC" w:rsidP="00374A3A">
      <w:pPr>
        <w:pStyle w:val="3"/>
      </w:pPr>
      <w:bookmarkStart w:id="125" w:name="_Toc216678458"/>
      <w:r w:rsidRPr="004A192D">
        <w:t>С 2026 года пенсии в России снова вырастут. Владимир Путин заявил, что с 1 января на 7,6% повысят страховые пенсии по старости, с 1 апреля - социальные. Кроме того, в следующем году повысят зарплаты тем, кто работает в бюджетной сфере и на госслужбе. Многие семьи смогут получить новую налоговую выплату. Подробнее обо всех этих изменениях - в материале NEWS.ru.</w:t>
      </w:r>
      <w:bookmarkEnd w:id="125"/>
    </w:p>
    <w:p w14:paraId="4BFFF0E3" w14:textId="77777777" w:rsidR="009607BC" w:rsidRPr="004A192D" w:rsidRDefault="009607BC" w:rsidP="009607BC">
      <w:r w:rsidRPr="004A192D">
        <w:t>Что изменится для россиян в 2026 году</w:t>
      </w:r>
    </w:p>
    <w:p w14:paraId="34C90DA1" w14:textId="77777777" w:rsidR="009607BC" w:rsidRPr="004A192D" w:rsidRDefault="009607BC" w:rsidP="009607BC">
      <w:r w:rsidRPr="004A192D">
        <w:lastRenderedPageBreak/>
        <w:t>11 декабря 2025 года президент России Владимир Путин провел совещание по экономическим вопросам, на котором сделал ряд важных заявлений.</w:t>
      </w:r>
    </w:p>
    <w:p w14:paraId="201CB92D" w14:textId="3CD95AA1" w:rsidR="009607BC" w:rsidRPr="004A192D" w:rsidRDefault="00CC27DB" w:rsidP="009607BC">
      <w:r>
        <w:t>«</w:t>
      </w:r>
      <w:r w:rsidR="009607BC" w:rsidRPr="004A192D">
        <w:t>Как и было обозначено в майском указе 2024 года, пенсии должны расти темпами не ниже инфляции. С 1 января следующего года страховые пенсии по старости будут проиндексированы на 7,6% - то есть выше той инфляции, которая ожидается по итогам текущего 2025 года</w:t>
      </w:r>
      <w:r>
        <w:t>»</w:t>
      </w:r>
      <w:r w:rsidR="009607BC" w:rsidRPr="004A192D">
        <w:t>, - отметил глава государства.</w:t>
      </w:r>
    </w:p>
    <w:p w14:paraId="08F8A51B" w14:textId="77777777" w:rsidR="009607BC" w:rsidRPr="004A192D" w:rsidRDefault="009607BC" w:rsidP="009607BC">
      <w:r w:rsidRPr="004A192D">
        <w:t>Кроме того, президент анонсировал новую налоговую выплату для поддержки семей с детьми.</w:t>
      </w:r>
    </w:p>
    <w:p w14:paraId="45E2A14C" w14:textId="77777777" w:rsidR="009607BC" w:rsidRPr="004A192D" w:rsidRDefault="009607BC" w:rsidP="009607BC">
      <w:r w:rsidRPr="004A192D">
        <w:t>По его словам, ее механизм будет действовать таким образом, что каждый из работающих родителей получит возможность вернуть часть уплаченного ими в прошлом году налога на доходы физических лиц. Расчетная ставка НДФЛ для данной категории граждан будет установлена на уровне 6%. Для оформления данной выплаты необходимо будет подать специальное заявление с 1 июня по 1 октября ежегодно.</w:t>
      </w:r>
    </w:p>
    <w:p w14:paraId="2252CC0F" w14:textId="77777777" w:rsidR="009607BC" w:rsidRPr="004A192D" w:rsidRDefault="009607BC" w:rsidP="009607BC">
      <w:r w:rsidRPr="004A192D">
        <w:t>Также президент заявил, что уровень бедности в стране находится на рекордно низких значениях. По его словам, увеличение зарплат и в бюджетной сфере, и в других отраслях стимулирует внутренний спрос.</w:t>
      </w:r>
    </w:p>
    <w:p w14:paraId="5D6B210E" w14:textId="77777777" w:rsidR="009607BC" w:rsidRPr="004A192D" w:rsidRDefault="009607BC" w:rsidP="009607BC">
      <w:r w:rsidRPr="004A192D">
        <w:t>Как это отразится на доходах пенсионеров</w:t>
      </w:r>
    </w:p>
    <w:p w14:paraId="71E00C78" w14:textId="66CDA176" w:rsidR="009607BC" w:rsidRPr="004A192D" w:rsidRDefault="009607BC" w:rsidP="009607BC">
      <w:r w:rsidRPr="004A192D">
        <w:t xml:space="preserve">Увеличение пенсионных выплат будет проводиться в несколько этапов для разных групп граждан, напомнил в беседе с NEWS.ru депутат Госдумы (Фракция </w:t>
      </w:r>
      <w:r w:rsidR="00CC27DB">
        <w:t>«</w:t>
      </w:r>
      <w:r w:rsidRPr="004A192D">
        <w:t>Единая Россия</w:t>
      </w:r>
      <w:r w:rsidR="00CC27DB">
        <w:t>»</w:t>
      </w:r>
      <w:r w:rsidRPr="004A192D">
        <w:t>), член комитета по бюджету и налогам Никита Чаплин.</w:t>
      </w:r>
    </w:p>
    <w:p w14:paraId="3B4B577F" w14:textId="1B8C6708" w:rsidR="009607BC" w:rsidRPr="004A192D" w:rsidRDefault="009607BC" w:rsidP="009607BC">
      <w:r w:rsidRPr="004A192D">
        <w:t xml:space="preserve">Как отметил парламентарий, с начала 2026 года страховые пенсии по старости, инвалидности и по случаю потери кормильца будут повышены на 7,6%. </w:t>
      </w:r>
      <w:r w:rsidR="00CC27DB">
        <w:t>«</w:t>
      </w:r>
      <w:r w:rsidRPr="004A192D">
        <w:t>Это коснется как тех, кто уже не работает, так и тех, кто продолжает трудовую деятельность</w:t>
      </w:r>
      <w:r w:rsidR="00CC27DB">
        <w:t>»</w:t>
      </w:r>
      <w:r w:rsidRPr="004A192D">
        <w:t>, - уточнил он.</w:t>
      </w:r>
    </w:p>
    <w:p w14:paraId="54687F5F" w14:textId="77777777" w:rsidR="009607BC" w:rsidRPr="004A192D" w:rsidRDefault="009607BC" w:rsidP="009607BC">
      <w:r w:rsidRPr="004A192D">
        <w:t>В итоге, средний размер страховой пенсии по старости станет больше на 1900 рублей и превысит 27 700 рублей ежемесячно. Фиксированная выплата к страховой пенсии достигнет 9584,69 рубля, а стоимость одного пенсионного коэффициента составит 156,76 рубля.</w:t>
      </w:r>
    </w:p>
    <w:p w14:paraId="47EB505B" w14:textId="77777777" w:rsidR="009607BC" w:rsidRPr="004A192D" w:rsidRDefault="009607BC" w:rsidP="009607BC">
      <w:r w:rsidRPr="004A192D">
        <w:t>Социальные пенсии (адресована инвалидам, нетрудоспособным гражданам и тем людям, которые не приобрели по каким-либо причинам право на страховую пенсию), будут увеличены с 1 апреля 2026 года - на 6,8%. Средний размер этих выплат в итоге составит 16 590 рублей.</w:t>
      </w:r>
    </w:p>
    <w:p w14:paraId="29767BAA" w14:textId="77777777" w:rsidR="009607BC" w:rsidRPr="004A192D" w:rsidRDefault="009607BC" w:rsidP="009607BC">
      <w:r w:rsidRPr="004A192D">
        <w:t>Установленный размер индексации страховых пенсий (7,6%) был рассчитан с учетом прогноза по инфляции и предполагает ее опережение. Как уточнил в беседе с NEWS.ru доцент Финансового университета при правительстве РФ Игорь Балынин, процент индексации превышает прогнозируемый уровень роста потребительских цен.</w:t>
      </w:r>
    </w:p>
    <w:p w14:paraId="417302F9" w14:textId="77777777" w:rsidR="009607BC" w:rsidRPr="004A192D" w:rsidRDefault="009607BC" w:rsidP="009607BC">
      <w:r w:rsidRPr="004A192D">
        <w:t>Что даст новая семейная налоговая выплата</w:t>
      </w:r>
    </w:p>
    <w:p w14:paraId="7445D89B" w14:textId="77777777" w:rsidR="009607BC" w:rsidRPr="004A192D" w:rsidRDefault="009607BC" w:rsidP="009607BC">
      <w:r w:rsidRPr="004A192D">
        <w:t>Как пояснил Игорь Балынин, новая ежегодная выплата для многодетных семей позволит вернуть значительную часть уплаченного НДФЛ. Эта мера - адресная поддержка для тех, кто в ней больше всего нуждается: право на нее имеют семьи, чей средний доход на человека не превышает 1,5 прожиточного минимума в регионе.</w:t>
      </w:r>
    </w:p>
    <w:p w14:paraId="36939D75" w14:textId="6F6077A3" w:rsidR="009607BC" w:rsidRPr="004A192D" w:rsidRDefault="00CC27DB" w:rsidP="009607BC">
      <w:r>
        <w:lastRenderedPageBreak/>
        <w:t>«</w:t>
      </w:r>
      <w:r w:rsidR="009607BC" w:rsidRPr="004A192D">
        <w:t>Расчет размера выплаты учитывает региональные особенности. За основу берётся именно тот прожиточный минимум, который установлен по месту жительства семьи</w:t>
      </w:r>
      <w:r>
        <w:t>»</w:t>
      </w:r>
      <w:r w:rsidR="009607BC" w:rsidRPr="004A192D">
        <w:t>, - уточнил эксперт.</w:t>
      </w:r>
    </w:p>
    <w:p w14:paraId="580C61C0" w14:textId="77777777" w:rsidR="009607BC" w:rsidRPr="004A192D" w:rsidRDefault="009607BC" w:rsidP="009607BC">
      <w:r w:rsidRPr="004A192D">
        <w:t>Для того, чтобы определить право на назначение выплаты нужно рассчитать среднедушевой доход в месяц в году, предшествующем году назначения выплаты. Для этого сумму дохода, полученную всеми членами семьи, нужно разделить на число членов семьи. Полученный результат не должен превышать 1,5-кратный размер прожиточного минимума на душу населения в регионе проживания семьи.</w:t>
      </w:r>
    </w:p>
    <w:p w14:paraId="6E0EF131" w14:textId="77777777" w:rsidR="009607BC" w:rsidRPr="004A192D" w:rsidRDefault="009607BC" w:rsidP="009607BC">
      <w:r w:rsidRPr="004A192D">
        <w:t>Кроме того, будет проводиться оценка имущественной обеспеченности: по тем же критериям, что и для получения единого пособия на детей, пояснил Балынин. При наличии права на получение выплаты ее размер определяется как разница между уплаченным налогом и налогом, рассчитанным от той же налоговой базы по ставке 6% (по сути, получаем, что налогоплательщикам-получателям данной семейной выплаты будет возвращаться бо льшая часть уплаченного налога - 7% из 13%).</w:t>
      </w:r>
    </w:p>
    <w:p w14:paraId="4E47DAF6" w14:textId="77777777" w:rsidR="009607BC" w:rsidRPr="004A192D" w:rsidRDefault="009607BC" w:rsidP="009607BC">
      <w:r w:rsidRPr="004A192D">
        <w:t>Эксперт особо подчеркнул, что ежегодная семейная выплата предоставляется каждому из родителей: размер выплаты зависит от их сумм дохода.</w:t>
      </w:r>
    </w:p>
    <w:p w14:paraId="35A7FA71" w14:textId="18B27C31" w:rsidR="009607BC" w:rsidRPr="004A192D" w:rsidRDefault="009607BC" w:rsidP="009607BC">
      <w:r w:rsidRPr="004A192D">
        <w:t xml:space="preserve">Руководитель оперативного штаба Независимого профсоюза </w:t>
      </w:r>
      <w:r w:rsidR="00CC27DB">
        <w:t>«</w:t>
      </w:r>
      <w:r w:rsidRPr="004A192D">
        <w:t>Новый Труд</w:t>
      </w:r>
      <w:r w:rsidR="00CC27DB">
        <w:t>»</w:t>
      </w:r>
      <w:r w:rsidRPr="004A192D">
        <w:t xml:space="preserve"> Алексей Неживой опасается, что порог в полтора прожиточных минимума на человека может оказаться слишком жестким для многодетных семей, где расходы - на питание, одежду, образование, дополнительные занятия - объективно выше.</w:t>
      </w:r>
    </w:p>
    <w:p w14:paraId="083F8A2F" w14:textId="667FF7D9" w:rsidR="009607BC" w:rsidRPr="004A192D" w:rsidRDefault="00CC27DB" w:rsidP="009607BC">
      <w:r>
        <w:t>«</w:t>
      </w:r>
      <w:r w:rsidR="009607BC" w:rsidRPr="004A192D">
        <w:t>Есть риск, что из-за боязни потерять право на выплату у родителей пропадет стремление к профессиональному развитию и росту доходов</w:t>
      </w:r>
      <w:r>
        <w:t>»</w:t>
      </w:r>
      <w:r w:rsidR="009607BC" w:rsidRPr="004A192D">
        <w:t xml:space="preserve">, - отметил собеседник NEWS.ru. Эксперт предложил подумать о </w:t>
      </w:r>
      <w:r>
        <w:t>«</w:t>
      </w:r>
      <w:r w:rsidR="009607BC" w:rsidRPr="004A192D">
        <w:t>более гибких</w:t>
      </w:r>
      <w:r>
        <w:t>»</w:t>
      </w:r>
      <w:r w:rsidR="009607BC" w:rsidRPr="004A192D">
        <w:t xml:space="preserve"> механизмах получения такой помощи.</w:t>
      </w:r>
    </w:p>
    <w:p w14:paraId="08A4EB58" w14:textId="77777777" w:rsidR="009607BC" w:rsidRPr="004A192D" w:rsidRDefault="009607BC" w:rsidP="009607BC">
      <w:r w:rsidRPr="004A192D">
        <w:t>У кого вырастут зарплаты</w:t>
      </w:r>
    </w:p>
    <w:p w14:paraId="39E54046" w14:textId="77777777" w:rsidR="009607BC" w:rsidRPr="004A192D" w:rsidRDefault="009607BC" w:rsidP="009607BC">
      <w:r w:rsidRPr="004A192D">
        <w:t>С 1 января 2026 года в России запланирована единая индексация зарплат работников бюджетной сферы - на 7,6%. Оплата труда станет выше на фоне увеличения МРОТ.</w:t>
      </w:r>
    </w:p>
    <w:p w14:paraId="2ADF84D7" w14:textId="77777777" w:rsidR="009607BC" w:rsidRPr="004A192D" w:rsidRDefault="009607BC" w:rsidP="009607BC">
      <w:r w:rsidRPr="004A192D">
        <w:t>Повышение минимального размера оплаты труда затронет 4,6-5 млн россиян. В большинстве своем это педагоги, медики, социальные работники, сотрудники сферы культуры, технический и обслуживающий персонал и т. д.</w:t>
      </w:r>
    </w:p>
    <w:p w14:paraId="3D2EE0C6" w14:textId="15E1C0A4" w:rsidR="00111D7C" w:rsidRPr="004A192D" w:rsidRDefault="009607BC" w:rsidP="009607BC">
      <w:hyperlink r:id="rId41" w:history="1">
        <w:r w:rsidRPr="004A192D">
          <w:rPr>
            <w:rStyle w:val="a3"/>
          </w:rPr>
          <w:t>https://news.ru/economics/indeksaciya-pensij-i-semejnye-vyplaty-chto-izmenitsya-dlya-rossiyan-v-2026-godu</w:t>
        </w:r>
      </w:hyperlink>
    </w:p>
    <w:p w14:paraId="5A2501C7" w14:textId="77777777" w:rsidR="009607BC" w:rsidRPr="004A192D" w:rsidRDefault="009607BC" w:rsidP="009607BC">
      <w:pPr>
        <w:pStyle w:val="2"/>
      </w:pPr>
      <w:bookmarkStart w:id="126" w:name="_Toc216678459"/>
      <w:bookmarkEnd w:id="123"/>
      <w:r w:rsidRPr="004A192D">
        <w:t>NEWS.ru, 12.12.2025, Юрист Салкин: за получение пенсии умершего родственника может грозить тюрьма</w:t>
      </w:r>
      <w:bookmarkEnd w:id="126"/>
    </w:p>
    <w:p w14:paraId="58C20589" w14:textId="77777777" w:rsidR="009607BC" w:rsidRPr="004A192D" w:rsidRDefault="009607BC" w:rsidP="00374A3A">
      <w:pPr>
        <w:pStyle w:val="3"/>
      </w:pPr>
      <w:bookmarkStart w:id="127" w:name="_Toc216678460"/>
      <w:r w:rsidRPr="004A192D">
        <w:t>За получение пенсии умершего родственника предусмотрена уголовная ответственность вплоть до лишения свободы, заявил NEWS.ru юрист Михаил Салкин. По его словам, в лучшем случае за незаконное присвоение средств покойного грозит крупный штраф.</w:t>
      </w:r>
      <w:bookmarkEnd w:id="127"/>
    </w:p>
    <w:p w14:paraId="265B353C" w14:textId="77777777" w:rsidR="009607BC" w:rsidRPr="004A192D" w:rsidRDefault="009607BC" w:rsidP="009607BC">
      <w:r w:rsidRPr="004A192D">
        <w:t xml:space="preserve">По общему правилу выплата пенсии прекращается с первого числа месяца, следующего за месяцем смерти пенсионера. Суммы, начисленные, но не полученные при жизни, за месяц смерти могут быть законно получены членами семьи, обратившимися в </w:t>
      </w:r>
      <w:r w:rsidRPr="004A192D">
        <w:lastRenderedPageBreak/>
        <w:t>Социальный фонд РФ. Когда родственник знает о смерти, умышленно не уведомляет об этом государство и продолжает получать и расходовать пенсию умершего, это образует состав мошенничества при получении выплат согласно ст. 159.2 УК РФ с наказанием от штрафа до 120 тыс. рублей либо лишением свободы на срок до двух лет, - предупредил Салкин.</w:t>
      </w:r>
    </w:p>
    <w:p w14:paraId="1415F7D2" w14:textId="77777777" w:rsidR="009607BC" w:rsidRPr="004A192D" w:rsidRDefault="009607BC" w:rsidP="009607BC">
      <w:r w:rsidRPr="004A192D">
        <w:t>Он подчеркнул, что если человек добросовестно сообщил о смерти родственника, оформил запись в ЗАГСе и уведомил Соцфонд, но по техническим причинам пенсия за один месяц поступила на счет, и родственник, не зная о прекращении выплат, снял эти деньги, то такая ситуация рассматривается как неосновательное обогащение. По словам юриста, деньги придется вернуть, однако состава преступления в данном случае нет.</w:t>
      </w:r>
    </w:p>
    <w:p w14:paraId="29D0EF88" w14:textId="77777777" w:rsidR="009607BC" w:rsidRPr="004A192D" w:rsidRDefault="009607BC" w:rsidP="009607BC">
      <w:r w:rsidRPr="004A192D">
        <w:t>Ранее сообщалось, что в Петровск-Забайкальском городском суде был вынесен обвинительный приговор в отношении 47-летней местной жительницы, которая в течение нескольких лет незаконно получала выплаты, предназначенные для ее умершего родственника. Женщина не сообщила о смерти дяди и распоряжалась пенсией по старости и выплатой по инвалидности по своему усмотрению.</w:t>
      </w:r>
    </w:p>
    <w:p w14:paraId="2C126C63" w14:textId="2731ADE7" w:rsidR="009607BC" w:rsidRPr="004A192D" w:rsidRDefault="009607BC" w:rsidP="009607BC">
      <w:hyperlink r:id="rId42" w:history="1">
        <w:r w:rsidRPr="004A192D">
          <w:rPr>
            <w:rStyle w:val="a3"/>
          </w:rPr>
          <w:t>https://news.ru/society/yurist-otvetil-chto-grozit-za-poluchenie-pensii-za-umershego-rodstvennika</w:t>
        </w:r>
      </w:hyperlink>
    </w:p>
    <w:p w14:paraId="7D6B7DE1" w14:textId="77777777" w:rsidR="00EF419C" w:rsidRPr="004A192D" w:rsidRDefault="00EF419C" w:rsidP="00EF419C">
      <w:pPr>
        <w:pStyle w:val="2"/>
      </w:pPr>
      <w:bookmarkStart w:id="128" w:name="_Toc216678461"/>
      <w:r w:rsidRPr="004A192D">
        <w:t>Газета.ру, 12.12.2025, Россиянам напомнили, как посчитать свою пенсию</w:t>
      </w:r>
      <w:bookmarkEnd w:id="128"/>
    </w:p>
    <w:p w14:paraId="1FC914CE" w14:textId="483908A5" w:rsidR="00EF419C" w:rsidRPr="004A192D" w:rsidRDefault="00EF419C" w:rsidP="00374A3A">
      <w:pPr>
        <w:pStyle w:val="3"/>
      </w:pPr>
      <w:bookmarkStart w:id="129" w:name="_Toc216678462"/>
      <w:r w:rsidRPr="004A192D">
        <w:t xml:space="preserve">Действующий порядок расчета страховой пенсии по старости достаточно прост. Для этого нужно сложить два слагаемых. Первое слагаемое представлено фиксированной выплатой, а второе — произведением числа индивидуальных пенсионных коэффициентов (ИПК) и стоимости одного, сказал </w:t>
      </w:r>
      <w:r w:rsidR="00CC27DB">
        <w:t>«</w:t>
      </w:r>
      <w:r w:rsidRPr="004A192D">
        <w:t>Газете.Ru</w:t>
      </w:r>
      <w:r w:rsidR="00CC27DB">
        <w:t>»</w:t>
      </w:r>
      <w:r w:rsidRPr="004A192D">
        <w:t xml:space="preserve"> кандидат экономических наук, доцент Финансового университета при правительстве РФ Игорь Балынин.</w:t>
      </w:r>
      <w:bookmarkEnd w:id="129"/>
    </w:p>
    <w:p w14:paraId="002FE441" w14:textId="50281F2B" w:rsidR="00EF419C" w:rsidRPr="004A192D" w:rsidRDefault="00CC27DB" w:rsidP="00EF419C">
      <w:r>
        <w:t>«</w:t>
      </w:r>
      <w:r w:rsidR="00EF419C" w:rsidRPr="004A192D">
        <w:t>Фиксированная выплата и стоимость одного ИПК ежегодно индексируются государством. Например, в 2025 году стоимость одного ИПК составляет 145,69 рубля, а размер фиксированной выплаты 8907,70 рубля. В 2026 году стоимость одного ИПК увеличивается до 156,76 рубля, а фиксированной выплаты — до 9584,69 рубля</w:t>
      </w:r>
      <w:r>
        <w:t>»</w:t>
      </w:r>
      <w:r w:rsidR="00EF419C" w:rsidRPr="004A192D">
        <w:t>, — отметил Балынин.</w:t>
      </w:r>
    </w:p>
    <w:p w14:paraId="485434AE" w14:textId="77777777" w:rsidR="00EF419C" w:rsidRPr="004A192D" w:rsidRDefault="00EF419C" w:rsidP="00EF419C">
      <w:r w:rsidRPr="004A192D">
        <w:t>По его словам, при условии работы по найму и ежемесячно выплачиваемой заработной плате в 59,9 тыс. рублей за 2025 год будет сформировано 2,605 ИПК. Если такое число ИПК будет формироваться в течение 25 лет, то будет сформировано 65,125 ИПК. При таком числе ИПК размер страховой пенсии в 2026 году составит 19 793,69 рубля, оценил Балынин. При 30 годах страхового стажа человек заработает 78,150 ИПК (что обеспечит в 2026 году страховую пенсию в размере 21 835,48 рубля), при 33 годах — 85,965 ИПК (пенсия будет 23 060,56 рубля в 2026 году соответственно), при 35 годах — 91,175 ИПК (пенсия = 23 877,28 рубля), при 37 годах — 96,385 ИПК (пенсия = 24 694,00 рубля), при 42 годах — 109,410 ИПК (пенсия = 26 735,80 рубля).</w:t>
      </w:r>
    </w:p>
    <w:p w14:paraId="6175D159" w14:textId="77777777" w:rsidR="00EF419C" w:rsidRPr="004A192D" w:rsidRDefault="00EF419C" w:rsidP="00EF419C">
      <w:r w:rsidRPr="004A192D">
        <w:t>Балынин подчеркнул, что страховой стаж и пенсионные права формируются только при официальном трудоустройстве. Поэтому крайне важно всегда отказываться от заработной платы в конверте, заключил экономист.</w:t>
      </w:r>
    </w:p>
    <w:p w14:paraId="7FED3F43" w14:textId="095D01BC" w:rsidR="00EF419C" w:rsidRPr="004A192D" w:rsidRDefault="00EF419C" w:rsidP="00EF419C">
      <w:r w:rsidRPr="004A192D">
        <w:lastRenderedPageBreak/>
        <w:t xml:space="preserve">Ранее эксперт по фондовому рынку </w:t>
      </w:r>
      <w:r w:rsidR="00CC27DB">
        <w:t>«</w:t>
      </w:r>
      <w:r w:rsidRPr="004A192D">
        <w:t>Гарда Капитал</w:t>
      </w:r>
      <w:r w:rsidR="00CC27DB">
        <w:t>»</w:t>
      </w:r>
      <w:r w:rsidRPr="004A192D">
        <w:t xml:space="preserve"> Кирилл Селезнев назвал уровень справедливой пенсии для россиян.</w:t>
      </w:r>
    </w:p>
    <w:p w14:paraId="12153FC5" w14:textId="51608470" w:rsidR="00EF419C" w:rsidRPr="004A192D" w:rsidRDefault="00EF419C" w:rsidP="00EF419C">
      <w:hyperlink r:id="rId43" w:history="1">
        <w:r w:rsidRPr="004A192D">
          <w:rPr>
            <w:rStyle w:val="a3"/>
          </w:rPr>
          <w:t>https://www.gazeta.ru/business/news/2025/12/12/27386521.shtml</w:t>
        </w:r>
      </w:hyperlink>
      <w:r w:rsidRPr="004A192D">
        <w:t xml:space="preserve"> </w:t>
      </w:r>
    </w:p>
    <w:p w14:paraId="565F5ABB" w14:textId="77777777" w:rsidR="0086438A" w:rsidRPr="004A192D" w:rsidRDefault="0086438A" w:rsidP="0086438A">
      <w:pPr>
        <w:pStyle w:val="2"/>
      </w:pPr>
      <w:bookmarkStart w:id="130" w:name="_Toc216678463"/>
      <w:r w:rsidRPr="004A192D">
        <w:t>PRIMPRESS, 12.12.2025, Указ подписан. Пенсионерам объявили о разовой выплате в январе 2026 года</w:t>
      </w:r>
      <w:bookmarkEnd w:id="130"/>
    </w:p>
    <w:p w14:paraId="2328A0D6" w14:textId="77777777" w:rsidR="0086438A" w:rsidRPr="004A192D" w:rsidRDefault="0086438A" w:rsidP="00374A3A">
      <w:pPr>
        <w:pStyle w:val="3"/>
      </w:pPr>
      <w:bookmarkStart w:id="131" w:name="_Toc216678464"/>
      <w:r w:rsidRPr="004A192D">
        <w:t>Власти России объявили о предстоящей важной выплате для пенсионеров, которая будет осуществлена уже в январе следующего года. Эта разовая помощь приурочена к значимой исторической дате и станет приятным подарком для пожилых граждан. В статье расскажем, кто сможет ее получить, когда и как, сообщает PRIMPRESS.</w:t>
      </w:r>
      <w:bookmarkEnd w:id="131"/>
    </w:p>
    <w:p w14:paraId="68AEF09B" w14:textId="77777777" w:rsidR="0086438A" w:rsidRPr="004A192D" w:rsidRDefault="0086438A" w:rsidP="0086438A">
      <w:r w:rsidRPr="004A192D">
        <w:t>Когда и почему назначена новая выплата</w:t>
      </w:r>
    </w:p>
    <w:p w14:paraId="1A51535C" w14:textId="77777777" w:rsidR="0086438A" w:rsidRPr="004A192D" w:rsidRDefault="0086438A" w:rsidP="0086438A">
      <w:r w:rsidRPr="004A192D">
        <w:t>Дата выплаты: планируется, что деньги поступят в течение всего января 2026 года. Причина: решение принято в связи с годовщиной прорыва блокады Ленинграда, которая отмечается 27 января. Власти Санкт-Петербурга и Ленинградской области решили приурочить выплаты к этой памятной дате. Обоснование: для поддержки ветеранов и пожилых граждан, связанных с блокадой, а также для укрепления исторической памяти.</w:t>
      </w:r>
    </w:p>
    <w:p w14:paraId="3CF7BD39" w14:textId="77777777" w:rsidR="0086438A" w:rsidRPr="004A192D" w:rsidRDefault="0086438A" w:rsidP="0086438A">
      <w:r w:rsidRPr="004A192D">
        <w:t>Кто сможет получить деньги</w:t>
      </w:r>
    </w:p>
    <w:p w14:paraId="07231485" w14:textId="6F4516A3" w:rsidR="0086438A" w:rsidRPr="004A192D" w:rsidRDefault="0086438A" w:rsidP="0086438A">
      <w:r w:rsidRPr="004A192D">
        <w:t xml:space="preserve">Категории получателей: пенсионеры, у которых есть знак жителя блокадного Ленинграда или медаль </w:t>
      </w:r>
      <w:r w:rsidR="00CC27DB">
        <w:t>«</w:t>
      </w:r>
      <w:r w:rsidRPr="004A192D">
        <w:t>За оборону Ленинграда</w:t>
      </w:r>
      <w:r w:rsidR="00CC27DB">
        <w:t>»</w:t>
      </w:r>
      <w:r w:rsidRPr="004A192D">
        <w:t>, выданная много лет назад. Объем выплат: около 52,8 тысяч человек получат по примерно 28 тысяч рублей каждый. Общий бюджет: около 1,5 миллиарда рублей выделено на эти выплаты.</w:t>
      </w:r>
    </w:p>
    <w:p w14:paraId="67D6D980" w14:textId="77777777" w:rsidR="0086438A" w:rsidRPr="004A192D" w:rsidRDefault="0086438A" w:rsidP="0086438A">
      <w:r w:rsidRPr="004A192D">
        <w:t>Как и когда будут перечислены деньги</w:t>
      </w:r>
    </w:p>
    <w:p w14:paraId="386303A1" w14:textId="77777777" w:rsidR="0086438A" w:rsidRPr="004A192D" w:rsidRDefault="0086438A" w:rsidP="0086438A">
      <w:r w:rsidRPr="004A192D">
        <w:t>Автоматическая выплата: подавать заявления не нужно — деньги перечислят автоматически. Период зачисления: выплаты будут осуществляться в течение всего января 2026 года. Процедура: деньги поступят на банковские карты или почтовые переводы, в зависимости от способа получения.</w:t>
      </w:r>
    </w:p>
    <w:p w14:paraId="498F0231" w14:textId="77777777" w:rsidR="0086438A" w:rsidRPr="004A192D" w:rsidRDefault="0086438A" w:rsidP="0086438A">
      <w:r w:rsidRPr="004A192D">
        <w:t>Почему важно знать</w:t>
      </w:r>
    </w:p>
    <w:p w14:paraId="0E53EF51" w14:textId="77777777" w:rsidR="0086438A" w:rsidRPr="004A192D" w:rsidRDefault="0086438A" w:rsidP="0086438A">
      <w:r w:rsidRPr="004A192D">
        <w:t>Эта помощь — знак признания и уважения к ветеранам и пожилым гражданам, связным с историческими событиями. Для многих это станет значительной финансовой поддержкой в начале года.</w:t>
      </w:r>
    </w:p>
    <w:p w14:paraId="45109DEA" w14:textId="77777777" w:rsidR="0086438A" w:rsidRPr="004A192D" w:rsidRDefault="0086438A" w:rsidP="0086438A">
      <w:r w:rsidRPr="004A192D">
        <w:t>Таким образом, в январе 2026 года власти России осуществят важную выплату для ветеранов блокадного Ленинграда и других пожилых граждан, связанным с этой исторической датой. Деньги поступят автоматически, и большинство получателей смогут воспользоваться ими уже в первые недели нового года. Следите за уведомлениями и не пропустите свой шанс получить заслуженную поддержку.</w:t>
      </w:r>
    </w:p>
    <w:p w14:paraId="6051C183" w14:textId="4F13C533" w:rsidR="0086438A" w:rsidRPr="004A192D" w:rsidRDefault="0086438A" w:rsidP="0086438A">
      <w:hyperlink r:id="rId44" w:history="1">
        <w:r w:rsidRPr="004A192D">
          <w:rPr>
            <w:rStyle w:val="a3"/>
          </w:rPr>
          <w:t>https://primpress.ru/article/129263</w:t>
        </w:r>
      </w:hyperlink>
      <w:r w:rsidRPr="004A192D">
        <w:t xml:space="preserve"> </w:t>
      </w:r>
    </w:p>
    <w:p w14:paraId="465A341D" w14:textId="77777777" w:rsidR="0086438A" w:rsidRPr="004A192D" w:rsidRDefault="0086438A" w:rsidP="0086438A">
      <w:pPr>
        <w:pStyle w:val="2"/>
      </w:pPr>
      <w:bookmarkStart w:id="132" w:name="_Toc216678465"/>
      <w:r w:rsidRPr="004A192D">
        <w:lastRenderedPageBreak/>
        <w:t>PRIMPRESS, 12.12.2025, По 16 000 рублей всем без исключения пенсионерам: названа дата новогодней выплаты</w:t>
      </w:r>
      <w:bookmarkEnd w:id="132"/>
    </w:p>
    <w:p w14:paraId="0D8E0DD6" w14:textId="77777777" w:rsidR="0086438A" w:rsidRPr="004A192D" w:rsidRDefault="0086438A" w:rsidP="00374A3A">
      <w:pPr>
        <w:pStyle w:val="3"/>
      </w:pPr>
      <w:bookmarkStart w:id="133" w:name="_Toc216678466"/>
      <w:r w:rsidRPr="004A192D">
        <w:t>В преддверии Нового года для российских пенсионеров подготовлена приятная новость — все без исключения пожилые граждане смогут получить единовременную выплату в размере 16 000 рублей. Эта мера поддержки связана с ростом прожиточного минимума и станет хорошим подарком для миллионов пенсионеров по всей стране, сообщает PRIMPRESS.</w:t>
      </w:r>
      <w:bookmarkEnd w:id="133"/>
    </w:p>
    <w:p w14:paraId="1DB5814B" w14:textId="77777777" w:rsidR="0086438A" w:rsidRPr="004A192D" w:rsidRDefault="0086438A" w:rsidP="0086438A">
      <w:r w:rsidRPr="004A192D">
        <w:t>Почему именно 16 000 рублей</w:t>
      </w:r>
    </w:p>
    <w:p w14:paraId="572DD6B6" w14:textId="77777777" w:rsidR="0086438A" w:rsidRPr="004A192D" w:rsidRDefault="0086438A" w:rsidP="0086438A">
      <w:r w:rsidRPr="004A192D">
        <w:t>Рост прожиточного минимума: именно от этого показателя органы соцзащиты и рассчитывают дополнительные выплаты. В этом году федеральный прожиточный минимум для пенсионеров утвержден на уровне 16 288 рублей. Общий размер выплаты: в связи с этим, всем пенсионерам будет предоставлена единовременная сумма в 16 000 рублей, что станет хорошей новогодней поддержкой.</w:t>
      </w:r>
    </w:p>
    <w:p w14:paraId="1492F45D" w14:textId="77777777" w:rsidR="0086438A" w:rsidRPr="004A192D" w:rsidRDefault="0086438A" w:rsidP="0086438A">
      <w:r w:rsidRPr="004A192D">
        <w:t>Когда и как можно получить выплату</w:t>
      </w:r>
    </w:p>
    <w:p w14:paraId="64B54B01" w14:textId="77777777" w:rsidR="0086438A" w:rsidRPr="004A192D" w:rsidRDefault="0086438A" w:rsidP="0086438A">
      <w:r w:rsidRPr="004A192D">
        <w:t>Дата зачисления: ожидается, что деньги будут зачислены уже 29-30 декабря, то есть в последние дни перед праздниками. Кому положена: все пенсионеры, у которых пенсия обычно приходит на банковскую карту до 12-го числа каждого месяца, получат выплату в эти даты. Для них это станет своеобразным новогодним подарком. Другие пенсионеры: те, у кого пенсия приходит позже или на почту, получат свои выплаты уже после праздников или в течение январских каникул.</w:t>
      </w:r>
    </w:p>
    <w:p w14:paraId="1A0B608C" w14:textId="77777777" w:rsidR="0086438A" w:rsidRPr="004A192D" w:rsidRDefault="0086438A" w:rsidP="0086438A">
      <w:r w:rsidRPr="004A192D">
        <w:t>Почему все пенсионеры получат одинаковую сумму</w:t>
      </w:r>
    </w:p>
    <w:p w14:paraId="4183A603" w14:textId="77777777" w:rsidR="0086438A" w:rsidRPr="004A192D" w:rsidRDefault="0086438A" w:rsidP="0086438A">
      <w:r w:rsidRPr="004A192D">
        <w:t>Это единая поддержка, которая не зависит от региона или размера пенсии — все пожилые граждане получат по 16 000 рублей. Такая мера призвана повысить уровень благосостояния и создать праздничное настроение у всех пенсионеров.</w:t>
      </w:r>
    </w:p>
    <w:p w14:paraId="7284A20B" w14:textId="77777777" w:rsidR="0086438A" w:rsidRPr="004A192D" w:rsidRDefault="0086438A" w:rsidP="0086438A">
      <w:r w:rsidRPr="004A192D">
        <w:t>Что делать, чтобы получить деньги</w:t>
      </w:r>
    </w:p>
    <w:p w14:paraId="654981D8" w14:textId="77777777" w:rsidR="0086438A" w:rsidRPr="004A192D" w:rsidRDefault="0086438A" w:rsidP="0086438A">
      <w:r w:rsidRPr="004A192D">
        <w:t>В большинстве случаев деньги зачислят автоматически, без необходимости подавать дополнительные заявления. Проверьте дату поступления пенсии и наличие средств на карте или почтовом переводе.</w:t>
      </w:r>
    </w:p>
    <w:p w14:paraId="5007336E" w14:textId="77777777" w:rsidR="0086438A" w:rsidRPr="004A192D" w:rsidRDefault="0086438A" w:rsidP="0086438A">
      <w:r w:rsidRPr="004A192D">
        <w:t>Таким образом, в конце декабря все пенсионеры России смогут получить по 16 000 рублей — это новогодний подарок от государства, который поможет подготовиться к праздникам и повысит настроение. Следите за уведомлениями и не пропустите зачисление средств!</w:t>
      </w:r>
    </w:p>
    <w:p w14:paraId="60D2E7AE" w14:textId="2E7B0AF6" w:rsidR="0086438A" w:rsidRPr="004A192D" w:rsidRDefault="0086438A" w:rsidP="0086438A">
      <w:hyperlink r:id="rId45" w:history="1">
        <w:r w:rsidRPr="004A192D">
          <w:rPr>
            <w:rStyle w:val="a3"/>
          </w:rPr>
          <w:t>https://primpress.ru/article/129262</w:t>
        </w:r>
      </w:hyperlink>
      <w:r w:rsidRPr="004A192D">
        <w:t xml:space="preserve"> </w:t>
      </w:r>
    </w:p>
    <w:p w14:paraId="1B64004B" w14:textId="77777777" w:rsidR="004B4723" w:rsidRPr="004A192D" w:rsidRDefault="004B4723" w:rsidP="004B4723">
      <w:pPr>
        <w:pStyle w:val="2"/>
      </w:pPr>
      <w:bookmarkStart w:id="134" w:name="_Toc216678467"/>
      <w:r w:rsidRPr="004A192D">
        <w:lastRenderedPageBreak/>
        <w:t>DEITA.RU, 12.12.2025, Кто имеет право получить свои пенсионные накопления досрочно</w:t>
      </w:r>
      <w:bookmarkEnd w:id="134"/>
    </w:p>
    <w:p w14:paraId="666BF212" w14:textId="77777777" w:rsidR="004B4723" w:rsidRPr="004A192D" w:rsidRDefault="004B4723" w:rsidP="00374A3A">
      <w:pPr>
        <w:pStyle w:val="3"/>
      </w:pPr>
      <w:bookmarkStart w:id="135" w:name="_Toc216678468"/>
      <w:r w:rsidRPr="004A192D">
        <w:t>Граждане предпенсионного возраста могут получить доступ к своим пенсионным накоплениям раньше общего пенсионного возраста. Об этом рассказал профессор и декан факультета права НИУ ВШЭ Вадим Виноградов, сообщает ИА DEITA.RU.</w:t>
      </w:r>
      <w:bookmarkEnd w:id="135"/>
    </w:p>
    <w:p w14:paraId="5632788D" w14:textId="77777777" w:rsidR="004B4723" w:rsidRPr="004A192D" w:rsidRDefault="004B4723" w:rsidP="004B4723">
      <w:r w:rsidRPr="004A192D">
        <w:t>Согласно действующему законодательству, право распоряжаться накопительной частью пенсии появляется у женщин с 55 лет, у мужчин — с 60 лет. Это немного ранее установленного возрастного порога, который в 2026 году составит 59 лет для женщин и 64 — для мужчин.</w:t>
      </w:r>
    </w:p>
    <w:p w14:paraId="69479528" w14:textId="3829313C" w:rsidR="004B4723" w:rsidRPr="004A192D" w:rsidRDefault="004B4723" w:rsidP="004B4723">
      <w:r w:rsidRPr="004A192D">
        <w:t xml:space="preserve">Для оформления выплаты необходимо подать заявление в Социальный фонд России. Перед этим рекомендуется ознакомиться с выпиской из индивидуального лицевого счёта через портал </w:t>
      </w:r>
      <w:r w:rsidR="00CC27DB">
        <w:t>«</w:t>
      </w:r>
      <w:r w:rsidRPr="004A192D">
        <w:t>Госуслуги</w:t>
      </w:r>
      <w:r w:rsidR="00CC27DB">
        <w:t>»</w:t>
      </w:r>
      <w:r w:rsidRPr="004A192D">
        <w:t xml:space="preserve"> или сайт СФР. В разделе 3 и 4 выписки содержится подробная информация о пенсионных накоплениях.</w:t>
      </w:r>
    </w:p>
    <w:p w14:paraId="7A321ADC" w14:textId="77777777" w:rsidR="004B4723" w:rsidRPr="004A192D" w:rsidRDefault="004B4723" w:rsidP="004B4723">
      <w:r w:rsidRPr="004A192D">
        <w:t>Рассмотрение заявления занимает около 10 рабочих дней, а деньги переводятся в течение следующего месяца после одобрения.</w:t>
      </w:r>
    </w:p>
    <w:p w14:paraId="6F3D695F" w14:textId="77777777" w:rsidR="004B4723" w:rsidRPr="004A192D" w:rsidRDefault="004B4723" w:rsidP="004B4723">
      <w:r w:rsidRPr="004A192D">
        <w:t>Закон предусматривает три варианта получения накоплений: единоразовая выплата всей суммы, если размер ежемесячной накопительной пенсии не превышает 10% от прожиточного минимума пенсионера (в 2025 году он составляет 15 250 рублей, а в 2026 году — 16 288 рублей); срочная выплата на срок от 10 лет; или ежемесячная пожизненная пенсия. Выбор зависит от объёма накопленных средств и методов их формирования.</w:t>
      </w:r>
    </w:p>
    <w:p w14:paraId="220060AB" w14:textId="77777777" w:rsidR="004B4723" w:rsidRPr="004A192D" w:rsidRDefault="004B4723" w:rsidP="004B4723">
      <w:r w:rsidRPr="004A192D">
        <w:t>Некоторые категории граждан предпенсионного возраста, например, те, кто имеет право на досрочную страховую пенсию, могут получить накопления одновременно с выходом на льготную пенсию. Возможность выбора способа выплаты сохраняется.</w:t>
      </w:r>
    </w:p>
    <w:p w14:paraId="03893D0B" w14:textId="77777777" w:rsidR="004B4723" w:rsidRPr="004A192D" w:rsidRDefault="004B4723" w:rsidP="004B4723">
      <w:r w:rsidRPr="004A192D">
        <w:t>Также предпенсионеры, оставшиеся без работы и не смогшие найти труд через центры занятости за два года, имеют право оформить досрочную пенсию.</w:t>
      </w:r>
    </w:p>
    <w:p w14:paraId="42F775F5" w14:textId="1BB90ED7" w:rsidR="004B4723" w:rsidRPr="004A192D" w:rsidRDefault="00CC27DB" w:rsidP="004B4723">
      <w:r>
        <w:t>«</w:t>
      </w:r>
      <w:r w:rsidR="004B4723" w:rsidRPr="004A192D">
        <w:t>Важно понять, что в этом случае пенсия назначается не автоматически, а по инициативе центра занятости и при выполнении определённых условий. Её расчет индивидуален и зависит не только от общего страхового стажа, но и от возраста, накопленных пенсионных коэффициентов, а для некоторых категорий — от условий труда</w:t>
      </w:r>
      <w:r>
        <w:t>»</w:t>
      </w:r>
      <w:r w:rsidR="004B4723" w:rsidRPr="004A192D">
        <w:t>, — подчеркнул Виноградов.</w:t>
      </w:r>
    </w:p>
    <w:p w14:paraId="1455B915" w14:textId="3AF486F9" w:rsidR="004B4723" w:rsidRPr="0016362F" w:rsidRDefault="004B4723" w:rsidP="004B4723">
      <w:hyperlink r:id="rId46" w:history="1">
        <w:r w:rsidRPr="004A192D">
          <w:rPr>
            <w:rStyle w:val="a3"/>
          </w:rPr>
          <w:t>https://deita.ru/article/578824</w:t>
        </w:r>
      </w:hyperlink>
      <w:r w:rsidRPr="004A192D">
        <w:t xml:space="preserve"> </w:t>
      </w:r>
    </w:p>
    <w:p w14:paraId="3565B534" w14:textId="2A36FD38" w:rsidR="00064AB9" w:rsidRPr="00EF0564" w:rsidRDefault="00064AB9" w:rsidP="00064AB9">
      <w:pPr>
        <w:pStyle w:val="2"/>
      </w:pPr>
      <w:bookmarkStart w:id="136" w:name="_Toc216678469"/>
      <w:r w:rsidRPr="00064AB9">
        <w:lastRenderedPageBreak/>
        <w:t>Экология Севера, 14.12.2025</w:t>
      </w:r>
      <w:r w:rsidRPr="00EF0564">
        <w:t xml:space="preserve">, </w:t>
      </w:r>
      <w:r w:rsidRPr="00064AB9">
        <w:t>Пенсия как формальность: реальный доход после 60 едва дотягивает до 13 тысяч - вот, что стоит делать</w:t>
      </w:r>
      <w:bookmarkEnd w:id="136"/>
    </w:p>
    <w:p w14:paraId="0F48F672" w14:textId="77777777" w:rsidR="00064AB9" w:rsidRPr="00064AB9" w:rsidRDefault="00064AB9" w:rsidP="00064AB9">
      <w:pPr>
        <w:pStyle w:val="3"/>
      </w:pPr>
      <w:bookmarkStart w:id="137" w:name="_Toc216678470"/>
      <w:r w:rsidRPr="00064AB9">
        <w:t xml:space="preserve">Минимальные требования пенсионной системы формально позволяют выйти на страховую пенсию, но фактически не гарантируют даже базового уровня жизни. Экономисты все чаще говорят о разрыве между ожиданиями будущих пенсионеров и реальными выплатами. Об этом рассказала финансист, экономист и инвестиционный советник Банка России Юлия Кузнецова, чьи слова приводит издание "Финансы </w:t>
      </w:r>
      <w:r w:rsidRPr="00064AB9">
        <w:rPr>
          <w:lang w:val="en-US"/>
        </w:rPr>
        <w:t>Mail</w:t>
      </w:r>
      <w:r w:rsidRPr="00064AB9">
        <w:t>".</w:t>
      </w:r>
      <w:bookmarkEnd w:id="137"/>
    </w:p>
    <w:p w14:paraId="7D233965" w14:textId="77777777" w:rsidR="00064AB9" w:rsidRPr="00064AB9" w:rsidRDefault="00064AB9" w:rsidP="00064AB9">
      <w:r w:rsidRPr="00064AB9">
        <w:t>Почему страховая пенсия не решает проблему</w:t>
      </w:r>
    </w:p>
    <w:p w14:paraId="4B5DCA8E" w14:textId="77777777" w:rsidR="00064AB9" w:rsidRPr="00064AB9" w:rsidRDefault="00064AB9" w:rsidP="00064AB9">
      <w:r w:rsidRPr="00064AB9">
        <w:t>По словам Юлии Кузнецовой, действующая система страховой пенсии изначально рассчитана лишь на базовую поддержку. Она не предназначена для обеспечения комфортного уровня жизни после завершения трудовой деятельности. Минимальный набор пенсионных прав выполняет формальное требование государства, но не закрывает реальные потребности человека.</w:t>
      </w:r>
    </w:p>
    <w:p w14:paraId="683094F5" w14:textId="77777777" w:rsidR="00064AB9" w:rsidRPr="00064AB9" w:rsidRDefault="00064AB9" w:rsidP="00064AB9">
      <w:r w:rsidRPr="00064AB9">
        <w:t>Эксперт подчёркивает, что опора исключительно на пенсионные баллы превращает будущий доход в неконтролируемую величину. В таких условиях финансовая устойчивость в пожилом возрасте становится случайной, а не результатом осознанного планирования.</w:t>
      </w:r>
    </w:p>
    <w:p w14:paraId="2ACF6002" w14:textId="77777777" w:rsidR="00064AB9" w:rsidRPr="00064AB9" w:rsidRDefault="00064AB9" w:rsidP="00064AB9">
      <w:r w:rsidRPr="00064AB9">
        <w:t>Личная стратегия как альтернатива</w:t>
      </w:r>
    </w:p>
    <w:p w14:paraId="70A300DE" w14:textId="77777777" w:rsidR="00064AB9" w:rsidRPr="00064AB9" w:rsidRDefault="00064AB9" w:rsidP="00064AB9">
      <w:r w:rsidRPr="00064AB9">
        <w:t>Кузнецова настаивает на необходимости перехода к активной модели подготовки к пенсии. Речь идёт о заблаговременном формировании личного капитала и создании финансовой подушки безопасности, которая сможет компенсировать ограниченность государственных выплат.</w:t>
      </w:r>
    </w:p>
    <w:p w14:paraId="3865442D" w14:textId="77777777" w:rsidR="00064AB9" w:rsidRPr="00EF0564" w:rsidRDefault="00064AB9" w:rsidP="00064AB9">
      <w:r w:rsidRPr="00EF0564">
        <w:t>"Достижение финансового спокойствия после 60 лет возможно только через личную финансовую стратегию. Эта стратегия должна быть основана на самостоятельном формировании капитала и создании подушки безопасности, что означает переход от пассивной зависимости от баллов к активным финансовым решениям и планированию собственного будущего", - дала совет Юлия Кузнецова.</w:t>
      </w:r>
    </w:p>
    <w:p w14:paraId="1FF55209" w14:textId="77777777" w:rsidR="00064AB9" w:rsidRPr="00EF0564" w:rsidRDefault="00064AB9" w:rsidP="00064AB9">
      <w:r w:rsidRPr="00EF0564">
        <w:t>Что показывают расчёты</w:t>
      </w:r>
    </w:p>
    <w:p w14:paraId="2158D506" w14:textId="77777777" w:rsidR="00064AB9" w:rsidRPr="00EF0564" w:rsidRDefault="00064AB9" w:rsidP="00064AB9">
      <w:r w:rsidRPr="00EF0564">
        <w:t>Экономист пояснила, что установленный порог в 30 индивидуальных пенсионных коэффициентов обеспечивает крайне низкий уровень выплат. При таком количестве баллов размер пенсии составляет около 13 278 рублей в месяц, что не дотягивает до комфортного уровня дохода.</w:t>
      </w:r>
    </w:p>
    <w:p w14:paraId="67F11208" w14:textId="77777777" w:rsidR="00064AB9" w:rsidRPr="00EF0564" w:rsidRDefault="00064AB9" w:rsidP="00064AB9">
      <w:r w:rsidRPr="00EF0564">
        <w:t>Даже для того чтобы приблизиться к более приемлемой сумме, требуется существенно больший объём пенсионных прав. По расчётам эксперта, пенсия на уровне чуть выше 25 тысяч рублей возможна лишь при накоплении порядка 111 пенсионных баллов, что для многих россиян оказывается трудно достижимым без дополнительных финансовых решений.</w:t>
      </w:r>
    </w:p>
    <w:p w14:paraId="0E6FEB6C" w14:textId="4889C4CF" w:rsidR="00064AB9" w:rsidRPr="00EF0564" w:rsidRDefault="00064AB9" w:rsidP="00064AB9">
      <w:hyperlink r:id="rId47" w:history="1">
        <w:r w:rsidRPr="002D25A1">
          <w:rPr>
            <w:rStyle w:val="a3"/>
            <w:lang w:val="en-US"/>
          </w:rPr>
          <w:t>https</w:t>
        </w:r>
        <w:r w:rsidRPr="00EF0564">
          <w:rPr>
            <w:rStyle w:val="a3"/>
          </w:rPr>
          <w:t>://</w:t>
        </w:r>
        <w:r w:rsidRPr="002D25A1">
          <w:rPr>
            <w:rStyle w:val="a3"/>
            <w:lang w:val="en-US"/>
          </w:rPr>
          <w:t>www</w:t>
        </w:r>
        <w:r w:rsidRPr="00EF0564">
          <w:rPr>
            <w:rStyle w:val="a3"/>
          </w:rPr>
          <w:t>.</w:t>
        </w:r>
        <w:r w:rsidRPr="002D25A1">
          <w:rPr>
            <w:rStyle w:val="a3"/>
            <w:lang w:val="en-US"/>
          </w:rPr>
          <w:t>ecosever</w:t>
        </w:r>
        <w:r w:rsidRPr="00EF0564">
          <w:rPr>
            <w:rStyle w:val="a3"/>
          </w:rPr>
          <w:t>.</w:t>
        </w:r>
        <w:r w:rsidRPr="002D25A1">
          <w:rPr>
            <w:rStyle w:val="a3"/>
            <w:lang w:val="en-US"/>
          </w:rPr>
          <w:t>ru</w:t>
        </w:r>
        <w:r w:rsidRPr="00EF0564">
          <w:rPr>
            <w:rStyle w:val="a3"/>
          </w:rPr>
          <w:t>/</w:t>
        </w:r>
        <w:r w:rsidRPr="002D25A1">
          <w:rPr>
            <w:rStyle w:val="a3"/>
            <w:lang w:val="en-US"/>
          </w:rPr>
          <w:t>news</w:t>
        </w:r>
        <w:r w:rsidRPr="00EF0564">
          <w:rPr>
            <w:rStyle w:val="a3"/>
          </w:rPr>
          <w:t>/69139.</w:t>
        </w:r>
        <w:r w:rsidRPr="002D25A1">
          <w:rPr>
            <w:rStyle w:val="a3"/>
            <w:lang w:val="en-US"/>
          </w:rPr>
          <w:t>html</w:t>
        </w:r>
      </w:hyperlink>
      <w:r w:rsidRPr="00EF0564">
        <w:t xml:space="preserve"> </w:t>
      </w:r>
    </w:p>
    <w:p w14:paraId="7FFE8563" w14:textId="77777777" w:rsidR="000352DA" w:rsidRPr="004A192D" w:rsidRDefault="000352DA" w:rsidP="000352DA">
      <w:pPr>
        <w:pStyle w:val="2"/>
      </w:pPr>
      <w:bookmarkStart w:id="138" w:name="_Toc216678471"/>
      <w:r w:rsidRPr="004A192D">
        <w:lastRenderedPageBreak/>
        <w:t>Военное обозрение, 12.12.2025, Занимательная арифметика: о неизбежности повышения пенсионного возраста в России</w:t>
      </w:r>
      <w:bookmarkEnd w:id="138"/>
    </w:p>
    <w:p w14:paraId="62501D6D" w14:textId="77777777" w:rsidR="000352DA" w:rsidRPr="004A192D" w:rsidRDefault="000352DA" w:rsidP="00374A3A">
      <w:pPr>
        <w:pStyle w:val="3"/>
      </w:pPr>
      <w:bookmarkStart w:id="139" w:name="_Toc216678472"/>
      <w:r w:rsidRPr="004A192D">
        <w:t>Если последние 20-25 лет большую часть незанятых составляли дети и молодежь, то в будущем пожилые станут наиболее многочисленной категорией неработающего населения, а к 2045 г. нагрузка на занятых с их стороны может увеличиться на 31-38%.</w:t>
      </w:r>
      <w:bookmarkEnd w:id="139"/>
    </w:p>
    <w:p w14:paraId="3685BF2E" w14:textId="77777777" w:rsidR="000352DA" w:rsidRPr="004A192D" w:rsidRDefault="000352DA" w:rsidP="000352DA">
      <w:r w:rsidRPr="004A192D">
        <w:t>Депопуляция страны</w:t>
      </w:r>
    </w:p>
    <w:p w14:paraId="440426B8" w14:textId="77777777" w:rsidR="000352DA" w:rsidRPr="004A192D" w:rsidRDefault="000352DA" w:rsidP="000352DA">
      <w:r w:rsidRPr="004A192D">
        <w:t>Россиян становится меньше. И это не единственная плохая новость - население стремительно стареет. На 2025 год в России постоянно проживает чуть больше 146 миллионов человек, а уже к 2035 году останется 141,3 миллиона. А к 2045 году демографы прогнозируют только 139 миллионов. Налицо депопуляция, выражаясь научным языком. Это достаточно оптимистичный прогноз, основанный на повышении рождаемости с нынешних 1,4 ребенка на женщину до 1,66.</w:t>
      </w:r>
    </w:p>
    <w:p w14:paraId="6E4E46F8" w14:textId="77777777" w:rsidR="000352DA" w:rsidRPr="004A192D" w:rsidRDefault="000352DA" w:rsidP="000352DA">
      <w:r w:rsidRPr="004A192D">
        <w:t>Еще из разряда плохих новостей оптимистического прогноза - каждый год население России должно пополняться на 200-220 тысяч за счет мигрантов. Это, к слову, больше, чем количество приехавших в 2025 году. Из хорошего - мужчины к 2045 году будут жить, в среднем, до 76 лет, а женщины - до 83. Очень неплохой рывок в продолжительности жизни. Сейчас 68 и 78 лет соответственно. Россияне будут, судя по всему, меньше пить алкоголь, курить, гибнуть в чрезвычайных ситуациях, но станут больше заниматься спортом, питаться правильно, а окружающая среда окажется дружелюбнее.</w:t>
      </w:r>
    </w:p>
    <w:p w14:paraId="4C058809" w14:textId="77777777" w:rsidR="000352DA" w:rsidRPr="004A192D" w:rsidRDefault="000352DA" w:rsidP="000352DA">
      <w:r w:rsidRPr="004A192D">
        <w:t>Ключевую роль в этой красивой истории играет медицинское обслуживание, на повышение качества которого авторы прогноза из Росстата закладываются больше всего. В этой связи анекдотично выглядят сказки российских гериатров (врачи пожилых и престарелых), которые на полном серьезе говорят о потенциальной продолжительности жизни в 120 лет. Дескать, специалисты уже начали искать волшебные таблетки, продлевающие жизни соответствующим образом. К слову, работать при таком раскладе придется едва ли не до 90 лет. Если серьезно, то к подобным числам россияне если и приблизятся, то не в XXI веке. Но это не отменяет поиск новых путей продления средней продолжительности жизни. Жить долго и счастливо - это всегда хорошо. Особенно хорошо, когда вокруг много молодежи. Верится в счастливое будущее заметно охотнее.</w:t>
      </w:r>
    </w:p>
    <w:p w14:paraId="0B40A980" w14:textId="77777777" w:rsidR="000352DA" w:rsidRPr="004A192D" w:rsidRDefault="000352DA" w:rsidP="000352DA">
      <w:r w:rsidRPr="004A192D">
        <w:t>Но в России немного иначе. Исследователи Института экономики Российской академии наук приводят следующее:</w:t>
      </w:r>
    </w:p>
    <w:p w14:paraId="4AB33A03" w14:textId="363F7E51" w:rsidR="000352DA" w:rsidRPr="004A192D" w:rsidRDefault="00CC27DB" w:rsidP="000352DA">
      <w:r>
        <w:t>«</w:t>
      </w:r>
      <w:r w:rsidR="000352DA" w:rsidRPr="004A192D">
        <w:t>Доля мужчин/женщин в возрасте 60/55 лет и старше (границы возраста выхода на пенсию до 2019 г.), согласно среднему варианту прогноза Росстата, увеличится в 2025-2045 гг. до 34,4%. Доля мужчин/женщин в возрасте 65/60 лет и старше (границы возраста выхода на пенсию с 2028 г.) за этот период станет выше на 5 п. п., достигнув в 2045 г. 26,5% населения</w:t>
      </w:r>
      <w:r>
        <w:t>»</w:t>
      </w:r>
      <w:r w:rsidR="000352DA" w:rsidRPr="004A192D">
        <w:t>.</w:t>
      </w:r>
    </w:p>
    <w:p w14:paraId="58C56CDD" w14:textId="34ED09D4" w:rsidR="000352DA" w:rsidRPr="004A192D" w:rsidRDefault="000352DA" w:rsidP="000352DA">
      <w:r w:rsidRPr="004A192D">
        <w:t xml:space="preserve">Причин для такого состояния несколько. Во-первых, в 1992-2005 годах в стране наблюдалась очень низкая рождаемость - 1,16-1,3 ребенка на женщину. Во-вторых, в 1990-2000-е годы преждевременно умерло слишком много мужчин трудоспособного возраста. Эпоха 90-х еще очень долго будет аукаться нашей стране. В результате в 2030-2045 годы на рынок труда выйдут малочисленные поколения 1995-2015 годов рождения, а выходить на пенсию будут многочисленные поколения 1960-1975 годов. Это классическая </w:t>
      </w:r>
      <w:r w:rsidR="00CC27DB">
        <w:t>«</w:t>
      </w:r>
      <w:r w:rsidRPr="004A192D">
        <w:t>демографическая яма</w:t>
      </w:r>
      <w:r w:rsidR="00CC27DB">
        <w:t>»</w:t>
      </w:r>
      <w:r w:rsidRPr="004A192D">
        <w:t xml:space="preserve">, из которой нет выхода без иммиграции или </w:t>
      </w:r>
      <w:r w:rsidRPr="004A192D">
        <w:lastRenderedPageBreak/>
        <w:t>радикального повышения рождаемости - ни то, ни другое в нужных масштабах в России невозможно.</w:t>
      </w:r>
    </w:p>
    <w:p w14:paraId="28EE4A14" w14:textId="77777777" w:rsidR="000352DA" w:rsidRPr="004A192D" w:rsidRDefault="000352DA" w:rsidP="000352DA">
      <w:r w:rsidRPr="004A192D">
        <w:t>При этом говорить, что в России самые драконовские нормы выхода на пенсию, нельзя. Фактически в 2025 году заслуженный отдых у соотечественников стартует в 62,5 года (мужчины) и в 56,5 (женщины). В 2018 году пенсионный возраст продлили до 65 и 60 лет соответственно, но фактически уходить на заслуженный отдых в данных возрастах начнут с 2028 года. Не забываем, фактический возраст выхода на пенсию в России ещё ниже официального из-за льготных категорий: силовики, северяне, вредные производства, многодетные матери и т.д. Около 35% новых пенсий назначаются досрочно.</w:t>
      </w:r>
    </w:p>
    <w:p w14:paraId="589CBB67" w14:textId="77777777" w:rsidR="000352DA" w:rsidRPr="004A192D" w:rsidRDefault="000352DA" w:rsidP="000352DA">
      <w:r w:rsidRPr="004A192D">
        <w:t>Для примера, в Норвегии, Германии, США и Японии на пенсию уходят в 67 лет, а в Великобритании вот-вот вступит в силу 68-летний пенсионный порог. Справедливости ради, граждане этих стран в среднем живут на 5-7 лет дольше россиян.</w:t>
      </w:r>
    </w:p>
    <w:p w14:paraId="0FCE4BF7" w14:textId="3E059975" w:rsidR="000352DA" w:rsidRPr="004A192D" w:rsidRDefault="000352DA" w:rsidP="000352DA">
      <w:r w:rsidRPr="004A192D">
        <w:t xml:space="preserve">Избежать повышения пенсионного возраста можно легко и непринужденно. Не повышать пенсии, а то и вообще снизить. Рецепт беспроигрышный. Заодно и количество пенсионеров уменьшить. Это, конечно, преступные мысли, тем более что снижать выплаты уже некуда - в 2025 году средняя пенсия составляет 23 тысячи рублей. На бумаге темпы индексации пенсии даже опережают инфляцию и, что поразительно, сразу на 8 тысяч превышают прожиточный минимум пенсионера. Держитесь крепче - с 1 января 2025 года </w:t>
      </w:r>
      <w:r w:rsidR="00CC27DB">
        <w:t>«</w:t>
      </w:r>
      <w:r w:rsidRPr="004A192D">
        <w:t>минимально необходимая для обеспечения жизнедеятельности сумма доходов гражданина</w:t>
      </w:r>
      <w:r w:rsidR="00CC27DB">
        <w:t>»</w:t>
      </w:r>
      <w:r w:rsidRPr="004A192D">
        <w:t xml:space="preserve"> пенсионного возраста составляет 15250 рублей.</w:t>
      </w:r>
    </w:p>
    <w:p w14:paraId="78450BA2" w14:textId="77777777" w:rsidR="000352DA" w:rsidRPr="004A192D" w:rsidRDefault="000352DA" w:rsidP="000352DA">
      <w:r w:rsidRPr="004A192D">
        <w:t>Базовый пенсионный доход</w:t>
      </w:r>
    </w:p>
    <w:p w14:paraId="0BDC3BF1" w14:textId="77777777" w:rsidR="000352DA" w:rsidRPr="004A192D" w:rsidRDefault="000352DA" w:rsidP="000352DA">
      <w:r w:rsidRPr="004A192D">
        <w:t>Продолжим на позитивной ноте. Несмотря на всё вышесказанное, в России в обозримом будущем не прогнозируется критического увеличения количества иждивенцев на одного работающего. Пугали, к слову, ситуацией, когда один труженик кормит двух пенсионеров либо студентов. В 2024 году на 100 работающих россиян приходилось 97 неработающих. Это рекорд современной России. В начале 2000-х на каждого работающего приходилось 120-125 иждивенцев. К 2045-му даже в самом пессимистичном сценарии рынка труда это будет примерно 110 человек - уровень, с которым страна спокойно жила в начале 2000-х, когда ВВП на душу был в три раза ниже сегодняшнего.</w:t>
      </w:r>
    </w:p>
    <w:p w14:paraId="1AF44A38" w14:textId="1617E46A" w:rsidR="000352DA" w:rsidRPr="004A192D" w:rsidRDefault="000352DA" w:rsidP="000352DA">
      <w:r w:rsidRPr="004A192D">
        <w:t xml:space="preserve">Меняется не количество, меняется возраст иждивенцев. Как бы ни казался термин </w:t>
      </w:r>
      <w:r w:rsidR="00CC27DB">
        <w:t>«</w:t>
      </w:r>
      <w:r w:rsidRPr="004A192D">
        <w:t>иждивенцы</w:t>
      </w:r>
      <w:r w:rsidR="00CC27DB">
        <w:t>»</w:t>
      </w:r>
      <w:r w:rsidRPr="004A192D">
        <w:t xml:space="preserve"> неприятным, он официальный, хотя и очень спорный. Студентов и детей еще можно назвать иждивенцами, но вот пенсионеров, отработавших десятилетия на благо страны, вряд ли справедливо так именовать. Поэтому и не будем.</w:t>
      </w:r>
    </w:p>
    <w:p w14:paraId="28D00CA1" w14:textId="77777777" w:rsidR="000352DA" w:rsidRPr="004A192D" w:rsidRDefault="000352DA" w:rsidP="000352DA">
      <w:r w:rsidRPr="004A192D">
        <w:t xml:space="preserve">Сегодня среди неработающих всё ещё больше молодёжи, чем пожилых. В 2028 году линии пересекутся. К 2045-му пенсионеры будут составлять уже около половины всех, кто живет на государственные пособия, против нынешней трети. Пенсионная реформа 2018 года, вызвавшая массовые протесты, оказалась намного эффективнее, чем ожидали и её авторы, и её противники. Уровень участия в рабочей силе мужчин 60-64 лет прыгнул с 59% в 2018-м до 78% в 2024-м. У женщин 55-59 лет - с 68% до 89%. Если бы уровни занятости возрастных мужчин и женщин остались на уровне 2018 года (если бы реформу не приняли), то уже в 2025 году общая демографическая нагрузка была бы выше на 6%, </w:t>
      </w:r>
      <w:r w:rsidRPr="004A192D">
        <w:lastRenderedPageBreak/>
        <w:t>а к 2045-му - на 10-12%. Это вернуло бы страну к тяжёлым 1990-м годам. Реальный рост занятости пожилых срезал этот эффект почти полностью.</w:t>
      </w:r>
    </w:p>
    <w:p w14:paraId="50813E80" w14:textId="77777777" w:rsidR="000352DA" w:rsidRPr="004A192D" w:rsidRDefault="000352DA" w:rsidP="000352DA">
      <w:r w:rsidRPr="004A192D">
        <w:t>Важное дополнение: если последние 20-25 лет большую часть незанятых составляли дети и молодежь, то в будущем пожилые станут наиболее многочисленной категорией неработающего населения, а к 2045 г. нагрузка на занятых с их стороны увеличится по сравнению с текущим уровнем, в зависимости от сценария, на 31-38%. И это в самом оптимистичном варианте развития событий. Всем понятно, что он не осуществится, будет немного, но хуже. Вопрос: где брать деньги на содержание такого большого количества пенсионеров? Самый непопулярный ход со стороны правительства - очередное повышение возраста выхода на заслуженный отдых.</w:t>
      </w:r>
    </w:p>
    <w:p w14:paraId="09478F51" w14:textId="77777777" w:rsidR="000352DA" w:rsidRPr="004A192D" w:rsidRDefault="000352DA" w:rsidP="000352DA">
      <w:r w:rsidRPr="004A192D">
        <w:t>В конце ноября даже разгорелся скандальчик вокруг высказывания депутата Госдумы Светланы Бессараб. Сначала она заявила, если человек при наступлении пенсионного возраста продолжит работать в течение пяти лет, то он может увеличить размер своих индивидуальных пенсионных коэффициентов на 36%, а фиксированную выплату - на 45%. Если же работник отложит выход на пенсию на 10 лет, то увеличит свою пенсию более чем в два раза. В этом случае индивидуальные пенсионные коэффициенты будут проиндексированы в 2,32 раза, а фиксированная часть - в 2,11 раза. Многие это расценили как призыв к скорейшему повышению пенсионного возраста. Светлане Бессараб, члену комитета Госдумы по труду, соцполитике и делам ветеранов, пришлось даже оправдываться, дескать, никто повышать ничего не планирует. Позже с аналогичным заявлением выступил председатель Вячеслав Володин.</w:t>
      </w:r>
    </w:p>
    <w:p w14:paraId="1951CF99" w14:textId="77777777" w:rsidR="000352DA" w:rsidRPr="004A192D" w:rsidRDefault="000352DA" w:rsidP="000352DA">
      <w:r w:rsidRPr="004A192D">
        <w:t>А теперь посмотрим на Пенсионный фонд. Точнее, на финансовую дыру в 780 миллиардов, появившуюся в 2025 году. И нет никаких признаков, что проблема в обозримом будущем исчезнет. Концепция страховых отчислений не работает - это стоит признать. Дефицит в той или иной мере приходится компенсировать за счет бюджета. Логичным выглядит сравнительно простое решение - введение безусловного или базового пенсионного дохода. Это тот самый минимум, который будет получать пенсионер напрямую из бюджета страны, гарантируя минимальный уровень жизни. Страховая часть при этом остаётся сверху, как премия за долгую и высокооплачиваемую карьеру.</w:t>
      </w:r>
    </w:p>
    <w:p w14:paraId="7295EAC2" w14:textId="77777777" w:rsidR="000352DA" w:rsidRPr="004A192D" w:rsidRDefault="000352DA" w:rsidP="000352DA">
      <w:r w:rsidRPr="004A192D">
        <w:t>Такая гибридная модель давно работает в Новой Зеландии, Нидерландах, Дании, Канаде. В России это означало бы перенос всё большей доли пенсионных расходов с 22-процентного страхового взноса на общие налоги - шаг политически болезненный, но позволяющий не резать пенсии и не убивать рынок труда новыми обязательными сборами. Осталось только дождаться волевого решения со стороны правительства.</w:t>
      </w:r>
    </w:p>
    <w:p w14:paraId="62D335D5" w14:textId="35DE7AE5" w:rsidR="009607BC" w:rsidRPr="004A192D" w:rsidRDefault="000352DA" w:rsidP="000352DA">
      <w:hyperlink r:id="rId48" w:history="1">
        <w:r w:rsidRPr="004A192D">
          <w:rPr>
            <w:rStyle w:val="a3"/>
          </w:rPr>
          <w:t>https://topwar.ru/274501-zanimatelnaja-arifmetika-o-neizbezhnosti-povyshenija-pensionnogo-vozrasta-v-rossii.html</w:t>
        </w:r>
      </w:hyperlink>
    </w:p>
    <w:p w14:paraId="617A74B2" w14:textId="77777777" w:rsidR="000352DA" w:rsidRPr="004A192D" w:rsidRDefault="000352DA" w:rsidP="000352DA"/>
    <w:p w14:paraId="4A71D91B" w14:textId="77777777" w:rsidR="00111D7C" w:rsidRPr="004A192D" w:rsidRDefault="00111D7C" w:rsidP="00111D7C">
      <w:pPr>
        <w:pStyle w:val="10"/>
      </w:pPr>
      <w:bookmarkStart w:id="140" w:name="_Toc99318655"/>
      <w:bookmarkStart w:id="141" w:name="_Toc165991075"/>
      <w:bookmarkStart w:id="142" w:name="_Toc216678473"/>
      <w:r w:rsidRPr="004A192D">
        <w:lastRenderedPageBreak/>
        <w:t>Региональные СМИ</w:t>
      </w:r>
      <w:bookmarkEnd w:id="47"/>
      <w:bookmarkEnd w:id="140"/>
      <w:bookmarkEnd w:id="141"/>
      <w:bookmarkEnd w:id="142"/>
    </w:p>
    <w:p w14:paraId="663FE6D9" w14:textId="3BE8A54D" w:rsidR="00150F59" w:rsidRPr="004A192D" w:rsidRDefault="00150F59" w:rsidP="00150F59">
      <w:pPr>
        <w:pStyle w:val="2"/>
      </w:pPr>
      <w:bookmarkStart w:id="143" w:name="_Toc216678474"/>
      <w:r w:rsidRPr="004A192D">
        <w:t xml:space="preserve">78.ru (Санкт-Петербург), 12.12.2025, Система трещит по швам: почему россиян ждут </w:t>
      </w:r>
      <w:r w:rsidR="00CC27DB">
        <w:t>«</w:t>
      </w:r>
      <w:r w:rsidRPr="004A192D">
        <w:t>мизерные</w:t>
      </w:r>
      <w:r w:rsidR="00CC27DB">
        <w:t>»</w:t>
      </w:r>
      <w:r w:rsidRPr="004A192D">
        <w:t xml:space="preserve"> пенсии и как этого избежать</w:t>
      </w:r>
      <w:bookmarkEnd w:id="143"/>
    </w:p>
    <w:p w14:paraId="3C87F417" w14:textId="77777777" w:rsidR="00150F59" w:rsidRPr="004A192D" w:rsidRDefault="00150F59" w:rsidP="00374A3A">
      <w:pPr>
        <w:pStyle w:val="3"/>
      </w:pPr>
      <w:bookmarkStart w:id="144" w:name="_Toc216678475"/>
      <w:r w:rsidRPr="004A192D">
        <w:t>Пенсия — больная тема для многих россиян: чем ближе подходит срок, когда формально можно больше не трудиться, тем более очевидно, что рассчитывать на безбедную старость не стоит. Молодое поколение пугают разговорами про нищенские пенсии, звучат призывы перестроить всю систему. Что происходит с российской пенсионной системой? Разбирался 78.ru вместе с экспертами.</w:t>
      </w:r>
      <w:bookmarkEnd w:id="144"/>
    </w:p>
    <w:p w14:paraId="46ABE75A" w14:textId="77777777" w:rsidR="00150F59" w:rsidRPr="004A192D" w:rsidRDefault="00150F59" w:rsidP="00150F59">
      <w:r w:rsidRPr="004A192D">
        <w:t>Пенсия отстала от жизни</w:t>
      </w:r>
    </w:p>
    <w:p w14:paraId="4BD74F19" w14:textId="4601B93E" w:rsidR="00150F59" w:rsidRPr="004A192D" w:rsidRDefault="00150F59" w:rsidP="00150F59">
      <w:r w:rsidRPr="004A192D">
        <w:t xml:space="preserve">Первый </w:t>
      </w:r>
      <w:r w:rsidR="00CC27DB">
        <w:t>«</w:t>
      </w:r>
      <w:r w:rsidRPr="004A192D">
        <w:t>камень</w:t>
      </w:r>
      <w:r w:rsidR="00CC27DB">
        <w:t>»</w:t>
      </w:r>
      <w:r w:rsidRPr="004A192D">
        <w:t xml:space="preserve"> в пенсионную систему этой осенью бросил депутат Госдумы, член Национального финансового совета Банка России Сергей Гаврилов. Он отметил, что современное поколение россиян — </w:t>
      </w:r>
      <w:r w:rsidR="00CC27DB">
        <w:t>«</w:t>
      </w:r>
      <w:r w:rsidRPr="004A192D">
        <w:t>зумеры</w:t>
      </w:r>
      <w:r w:rsidR="00CC27DB">
        <w:t>»</w:t>
      </w:r>
      <w:r w:rsidRPr="004A192D">
        <w:t xml:space="preserve"> — могут остаться с мизерными пенсиями, и это заявление немедленно растиражировали СМИ. Однако также депутат указал и условие, при котором подобное может произойти: в случае, если индексацию пенсионных баллов заморозят или будет принято решение об их снижении.</w:t>
      </w:r>
    </w:p>
    <w:p w14:paraId="1E023F09" w14:textId="3B84C6DC" w:rsidR="00150F59" w:rsidRPr="004A192D" w:rsidRDefault="00150F59" w:rsidP="00150F59">
      <w:r w:rsidRPr="004A192D">
        <w:t xml:space="preserve">— Формула страховой пенсии построена так, что итоговая сумма напрямую зависит от стоимости одного пенсионного коэффициента. Сегодня он индексируется и растёт, что позволяет хоть частично компенсировать инфляцию. Если же этот параметр будет снижен или заморожен, то пенсии миллионов граждан фактически окажутся урезанными, даже если формально слово </w:t>
      </w:r>
      <w:r w:rsidR="00CC27DB">
        <w:t>«</w:t>
      </w:r>
      <w:r w:rsidRPr="004A192D">
        <w:t>сокращение</w:t>
      </w:r>
      <w:r w:rsidR="00CC27DB">
        <w:t>»</w:t>
      </w:r>
      <w:r w:rsidRPr="004A192D">
        <w:t xml:space="preserve"> никто не произнесёт, — пояснял Сергей Гаврилов.</w:t>
      </w:r>
    </w:p>
    <w:p w14:paraId="573904A6" w14:textId="112C944B" w:rsidR="00150F59" w:rsidRPr="004A192D" w:rsidRDefault="00150F59" w:rsidP="00150F59">
      <w:r w:rsidRPr="004A192D">
        <w:t xml:space="preserve">Пенсионная система сегодня действительно сталкивается с многочисленными трудностями, особенно в части молодого поколения. Опросы показывают, что </w:t>
      </w:r>
      <w:r w:rsidR="00CC27DB">
        <w:t>«</w:t>
      </w:r>
      <w:r w:rsidRPr="004A192D">
        <w:t>зумеры</w:t>
      </w:r>
      <w:r w:rsidR="00CC27DB">
        <w:t>»</w:t>
      </w:r>
      <w:r w:rsidRPr="004A192D">
        <w:t xml:space="preserve"> не доверяют пенсиям и планируют в старости подрабатывать, чтобы обеспечивать себе достойную жизнь. Это влечёт за собой последствия уже сегодня: недоверие приводит к тому, что выгода официальной занятости в виде отчислений в Социальный фонд не привлекает молодёжь. А это значит, что сокращаются поступления на выплаты пенсионерам текущего дня, и это видно по отчётности Социального фонда: при поступлениях в 12 трлн рублей расходы на выплаты превышают 17 трлн рублей.</w:t>
      </w:r>
    </w:p>
    <w:p w14:paraId="41743FFA" w14:textId="77777777" w:rsidR="00150F59" w:rsidRPr="004A192D" w:rsidRDefault="00150F59" w:rsidP="00150F59">
      <w:r w:rsidRPr="004A192D">
        <w:t>— Проблема в фундаментальном несоответствии традиционной системы новым реалиям труда и жизни молодёжи. Молодое поколение чаще работает в гиг-экономике (фриланс, проектная работа, платформенная занятость). У них может не быть одного постоянного работодателя, который платит взносы. Их доход нерегулярен, а карьера фрагментирована. Они скептически относятся к тому, что государственная пенсия вообще будет к моменту их выхода на покой, и видят, что система трещит по швам, и не верят в её долгосрочность, — констатировал в беседе с 78.ru заместитель декана факультета экономики и бизнеса Финансового университета при Правительстве РФ Хвича Харчилава.</w:t>
      </w:r>
    </w:p>
    <w:p w14:paraId="23C73456" w14:textId="77777777" w:rsidR="00150F59" w:rsidRPr="004A192D" w:rsidRDefault="00150F59" w:rsidP="00150F59">
      <w:r w:rsidRPr="004A192D">
        <w:t xml:space="preserve">Молодёжь сложно упрекать в недоверии к системе: даже если они лично не видели её крах в 1990-х годах, когда пенсионная система рухнула вместе с экономикой </w:t>
      </w:r>
      <w:r w:rsidRPr="004A192D">
        <w:lastRenderedPageBreak/>
        <w:t>развалившегося СССР, то пример с заморозкой накопительной части пенсии в 2014 году достаточно показателен. Можно долго рассуждать о причинах такого шага, однако результат налицо — недоверие к системе пенсий в стране. В итоге молодёжь выбирает самозанятость или работать неофициально, что обескровливает систему уже сегодня.</w:t>
      </w:r>
    </w:p>
    <w:p w14:paraId="2C2F8AE7" w14:textId="2DB07C5B" w:rsidR="00150F59" w:rsidRPr="004A192D" w:rsidRDefault="00150F59" w:rsidP="00150F59">
      <w:r w:rsidRPr="004A192D">
        <w:t xml:space="preserve">— Молодёжь часто предпочитает тратить деньги на образование, путешествия, текущие нужды или инвестировать самостоятельно, а не </w:t>
      </w:r>
      <w:r w:rsidR="00CC27DB">
        <w:t>«</w:t>
      </w:r>
      <w:r w:rsidRPr="004A192D">
        <w:t>откладывать</w:t>
      </w:r>
      <w:r w:rsidR="00CC27DB">
        <w:t>»</w:t>
      </w:r>
      <w:r w:rsidRPr="004A192D">
        <w:t xml:space="preserve"> в непонятную государственную пенсию с неясными перспективами, — пояснил Хвича Харчилава.</w:t>
      </w:r>
    </w:p>
    <w:p w14:paraId="36F09A95" w14:textId="77777777" w:rsidR="00150F59" w:rsidRPr="004A192D" w:rsidRDefault="00150F59" w:rsidP="00150F59">
      <w:r w:rsidRPr="004A192D">
        <w:t>При таких вводных к старости современная молодёжь действительно может остаться с мизерной пенсией, ведь в течение жизни она не платит взносы и, соответственно, не накапливает пенсионные баллы. Но это — лишь вершина айсберга, и проблемы пенсионной системы связаны не только и не столько с молодёжью.</w:t>
      </w:r>
    </w:p>
    <w:p w14:paraId="476717BA" w14:textId="77777777" w:rsidR="00150F59" w:rsidRPr="004A192D" w:rsidRDefault="00150F59" w:rsidP="00150F59">
      <w:r w:rsidRPr="004A192D">
        <w:t>Кризис отложили, но ненадолго</w:t>
      </w:r>
    </w:p>
    <w:p w14:paraId="59060CFD" w14:textId="77777777" w:rsidR="00150F59" w:rsidRPr="004A192D" w:rsidRDefault="00150F59" w:rsidP="00150F59">
      <w:r w:rsidRPr="004A192D">
        <w:t>Пенсионная система сегодня испытывает трудности, признали опрошенные 78.ru эксперты. Прежде всего по ней бьёт демографический кризис: доля молодёжи сокращается, доля пожилых людей — напротив, увеличивается. Соотношение работающих к пенсионерам ухудшается, а естественная убыль населения не восполняется. Это прямая угроза солидарной системе, где взносы работающих идут на выплаты нынешним пенсионерам, отметил Хвича Харчилава.</w:t>
      </w:r>
    </w:p>
    <w:p w14:paraId="582D3E9E" w14:textId="45FCFAEE" w:rsidR="00150F59" w:rsidRPr="004A192D" w:rsidRDefault="00150F59" w:rsidP="00150F59">
      <w:r w:rsidRPr="004A192D">
        <w:t xml:space="preserve">— Содержание растущего числа пенсионеров ложится тяжёлым бременем на бюджет и фонд оплаты труда. Повышение пенсионного возраста в 2018 году было попыткой решить эту проблему, но оно лишь </w:t>
      </w:r>
      <w:r w:rsidR="00CC27DB">
        <w:t>«</w:t>
      </w:r>
      <w:r w:rsidRPr="004A192D">
        <w:t>отложило</w:t>
      </w:r>
      <w:r w:rsidR="00CC27DB">
        <w:t>»</w:t>
      </w:r>
      <w:r w:rsidRPr="004A192D">
        <w:t xml:space="preserve"> кризис, а не решило его полностью. Миллионы людей работают без официального оформления и не платят взносы в СФР. Рост самозанятости, фриланса, гиг-экономики — всё это выпадает из традиционной системы пенсионного страхования. Даже после индексаций пенсии многих россиян остаются на уровне прожиточного минимума, что не соответствует ожиданиям граждан, — указал эксперт.</w:t>
      </w:r>
    </w:p>
    <w:p w14:paraId="5AC82523" w14:textId="77777777" w:rsidR="00150F59" w:rsidRPr="004A192D" w:rsidRDefault="00150F59" w:rsidP="00150F59">
      <w:r w:rsidRPr="004A192D">
        <w:t>Необходимость модернизации национальной системы пенсионного обеспечения граждан демонстрирует динамика такого индикатора, как соотношение среднего размера назначенных пенсий с величиной прожиточного минимума, отметила профессор кафедры экономики Президентской академии в Санкт-Петербурге, кандидат экономических наук, доктор социологических наук Людмила Липатова. В 2010 году, по данным Росстата, средняя пенсия была на 65 % больше величины прожиточного минимума, а в 2023 году — на 58 %. Динамика неутешительная и явно может стать ещё более неутешительной в ближайшей перспективе.</w:t>
      </w:r>
    </w:p>
    <w:p w14:paraId="4B45A594" w14:textId="77777777" w:rsidR="00150F59" w:rsidRPr="004A192D" w:rsidRDefault="00150F59" w:rsidP="00150F59">
      <w:r w:rsidRPr="004A192D">
        <w:t>Есть вопросы и к самой работе Социального фонда, указала также Людмила Липатова. Главные вопросы к ней возникли у Счётной палаты.</w:t>
      </w:r>
    </w:p>
    <w:p w14:paraId="49EDEDE4" w14:textId="77777777" w:rsidR="00150F59" w:rsidRPr="004A192D" w:rsidRDefault="00150F59" w:rsidP="00150F59">
      <w:r w:rsidRPr="004A192D">
        <w:t xml:space="preserve">— Из проверенных назначенных пенсий 1061 гражданина нарушения пенсионных прав выявлены в 171 случае (16,1 %). Выплаты недополученных пенсий составили около 3 млн рублей. Установлены факты незаконного отказа в назначении пенсии, затягивания рассмотрения документов о назначении пенсии и нарушение сроков проведения перерасчёта пенсии, связанных с нарушением (до 21 месяца) ПФР сроков отражения на счетах взносов, добровольно уплаченных гражданами на страховую пенсию в ПФР. Пенсионные права граждан нарушались не только при проведении перерасчётов в автоматизированном режиме, но и при назначении пенсий (то есть при наличии в ПФР </w:t>
      </w:r>
      <w:r w:rsidRPr="004A192D">
        <w:lastRenderedPageBreak/>
        <w:t>всех документов не был выбран наилучший вариант расчёта пенсии за периоды до 2002 года), — перечислила эксперт.</w:t>
      </w:r>
    </w:p>
    <w:p w14:paraId="47CC1679" w14:textId="77777777" w:rsidR="00150F59" w:rsidRPr="004A192D" w:rsidRDefault="00150F59" w:rsidP="00150F59">
      <w:r w:rsidRPr="004A192D">
        <w:t>Кроме того, не всегда осуществляются доплаты при увеличении ИПК за счёт изменений сведений в системе персонифицированного учёта, не всегда правильно проверяют суммы начислений после массовых перерасчётов, а по решению судов только за проверенный Счётной палатой период переведены обратно в ПФР из НПФ накопления 334 застрахованных лиц, при этом 304 человека потеряли доход от инвестирования в 11 млн рублей. Также после корректировки бывает и незаконное уменьшение размеров пенсии.</w:t>
      </w:r>
    </w:p>
    <w:p w14:paraId="7B870734" w14:textId="77777777" w:rsidR="00150F59" w:rsidRPr="004A192D" w:rsidRDefault="00150F59" w:rsidP="00150F59">
      <w:r w:rsidRPr="004A192D">
        <w:t>Всё это говорит о том, что изменения в системе пенсионного обеспечения россиян давно назрели, резюмировала Людмила Липатова. Но какими они могут быть?</w:t>
      </w:r>
    </w:p>
    <w:p w14:paraId="062C61A3" w14:textId="77777777" w:rsidR="00150F59" w:rsidRPr="004A192D" w:rsidRDefault="00150F59" w:rsidP="00150F59">
      <w:r w:rsidRPr="004A192D">
        <w:t>Реформы назрели, но какие?</w:t>
      </w:r>
    </w:p>
    <w:p w14:paraId="6FAA548C" w14:textId="77777777" w:rsidR="00150F59" w:rsidRPr="004A192D" w:rsidRDefault="00150F59" w:rsidP="00150F59">
      <w:r w:rsidRPr="004A192D">
        <w:t>Пенсионная система России не единственная в мире, которая сталкивается с проблемами и необходимостью реформ. Так, среди мировых трендов, по словам Хвичи Харчилавы, сегодня выделяются три. Первый — это переход к многоуровневым системам по классической модели Всемирного банка, когда базовая пенсия гарантирует минимум против бедности и финансируется из налогов. Второй — формирование пенсий из взносов работодателя и работника. И третий — добровольные накопления, частные пенсионные планы и сбережения, то, что в России называют индивидуальными инвестиционными счетами и негосударственными пенсионными фондами.</w:t>
      </w:r>
    </w:p>
    <w:p w14:paraId="747A70BF" w14:textId="77777777" w:rsidR="00150F59" w:rsidRPr="004A192D" w:rsidRDefault="00150F59" w:rsidP="00150F59">
      <w:r w:rsidRPr="004A192D">
        <w:t>— Чили, Казахстан перешли на полностью накопительные системы (хотя столкнулись с проблемами неравенства). Скандинавские страны, Нидерланды имеют мощные отраслевые пенсионные фонды, которые являются крупнейшими институциональными инвесторами. Австралия (супер-аннуитет): обязательные взносы работодателя на персональный пенсионный счёт сотрудника, — привёл примеры Хвича Харчилава.</w:t>
      </w:r>
    </w:p>
    <w:p w14:paraId="18445330" w14:textId="6420D745" w:rsidR="00150F59" w:rsidRPr="004A192D" w:rsidRDefault="00150F59" w:rsidP="00150F59">
      <w:r w:rsidRPr="004A192D">
        <w:t xml:space="preserve">В России тоже звучат различные предложения по реформированию пенсионной системы в стремлении её улучшить и </w:t>
      </w:r>
      <w:r w:rsidR="00CC27DB">
        <w:t>«</w:t>
      </w:r>
      <w:r w:rsidRPr="004A192D">
        <w:t>осправедливить</w:t>
      </w:r>
      <w:r w:rsidR="00CC27DB">
        <w:t>»</w:t>
      </w:r>
      <w:r w:rsidRPr="004A192D">
        <w:t>. Так, депутат Сергей Гаврилов предложил пересмотреть регрессивную шкалу страховых взносов, чтобы крупные работодатели платили больше, а малый бизнес — меньше. Кроме того, он предложил ввести для самозанятых и индивидуальных предпринимателей автоматическое начисление минимального взноса, что должно расширить базу плательщиков.</w:t>
      </w:r>
    </w:p>
    <w:p w14:paraId="10381F66" w14:textId="77777777" w:rsidR="00150F59" w:rsidRPr="004A192D" w:rsidRDefault="00150F59" w:rsidP="00150F59">
      <w:r w:rsidRPr="004A192D">
        <w:t>Эти предложения подозрительно напоминают и даже укладываются в канву призывов реформировать систему ОМС, к которым недавно присоединилась даже глава Совфеда Валентина Матвиенко. Удивительного в этом ничего нет: обе системы тесно взаимосвязаны и являются государственными, построены на выплатах граждан и работодателей, так что и реформироваться, если до этого дойдёт, вероятно, будут вместе.</w:t>
      </w:r>
    </w:p>
    <w:p w14:paraId="5419400E" w14:textId="77777777" w:rsidR="00150F59" w:rsidRPr="004A192D" w:rsidRDefault="00150F59" w:rsidP="00150F59">
      <w:r w:rsidRPr="004A192D">
        <w:t>Технически реализовать введение более высоких тарифов страховых взносов для крупных компаний и более низких — для малого и среднего бизнеса возможно, согласился Хвича Харчилава. В конце концов, регрессивная шкала в России уже существует, ведь после определённой суммы годового дохода сотрудника взносы за него снижаются. Однако у этой идеи есть риски.</w:t>
      </w:r>
    </w:p>
    <w:p w14:paraId="67BB352C" w14:textId="77777777" w:rsidR="00150F59" w:rsidRPr="004A192D" w:rsidRDefault="00150F59" w:rsidP="00150F59">
      <w:r w:rsidRPr="004A192D">
        <w:t xml:space="preserve">— Крупные компании могут дробиться на множество мелких юридических лиц, чтобы платить взносы по льготной ставке. Это распространённая практика для оптимизации </w:t>
      </w:r>
      <w:r w:rsidRPr="004A192D">
        <w:lastRenderedPageBreak/>
        <w:t>налогов. Повышение нагрузки на крупнейшие компании, которые являются основными налогоплательщиками и работодателями, может привести к замедлению роста зарплат, сокращению инвестиций в развитие, росту цен на их товары и услуги, — перечислил риски эксперт.</w:t>
      </w:r>
    </w:p>
    <w:p w14:paraId="13F3BBE5" w14:textId="251B689C" w:rsidR="00150F59" w:rsidRPr="004A192D" w:rsidRDefault="00150F59" w:rsidP="00150F59">
      <w:r w:rsidRPr="004A192D">
        <w:t xml:space="preserve">Наконец, более высокая нагрузка может подтолкнуть компании уходить </w:t>
      </w:r>
      <w:r w:rsidR="00CC27DB">
        <w:t>«</w:t>
      </w:r>
      <w:r w:rsidRPr="004A192D">
        <w:t>в тень</w:t>
      </w:r>
      <w:r w:rsidR="00CC27DB">
        <w:t>»</w:t>
      </w:r>
      <w:r w:rsidRPr="004A192D">
        <w:t>, с чем так усиленно и в целом результативно боролась и Налоговая служба, и законодательная власть. Но сейчас бремя обеспечения бюджета легло именно на крупные компании, и это притом, что самые крупные налогоплательщики с 2022 года из-за санкций и международной нестабильности сталкиваются со снижением своих доходов. Налагать на них новые обязательства по выплатам, причём не разовые, как уже было в 2023 году, а постоянные — гарантированно нанести удар и по ним, и по бюджету.</w:t>
      </w:r>
    </w:p>
    <w:p w14:paraId="087BEAAE" w14:textId="77777777" w:rsidR="00150F59" w:rsidRPr="004A192D" w:rsidRDefault="00150F59" w:rsidP="00150F59">
      <w:r w:rsidRPr="004A192D">
        <w:t>Без доверия всё бесполезно</w:t>
      </w:r>
    </w:p>
    <w:p w14:paraId="14E6C851" w14:textId="77777777" w:rsidR="00150F59" w:rsidRPr="004A192D" w:rsidRDefault="00150F59" w:rsidP="00150F59">
      <w:r w:rsidRPr="004A192D">
        <w:t>Причины кризиса Пенсионной системы в России — системные и долгосрочные, и чтобы их преодолеть, потребуется много времени и сил для преодоления их источников. Так, к примеру, придётся победить демографический кризис, а это масштабная задача, с которой не справляются и крупнейшие экономики мира.</w:t>
      </w:r>
    </w:p>
    <w:p w14:paraId="749F7A41" w14:textId="77777777" w:rsidR="00150F59" w:rsidRPr="004A192D" w:rsidRDefault="00150F59" w:rsidP="00150F59">
      <w:r w:rsidRPr="004A192D">
        <w:t>Но есть и другой способ, по крайней мере, на время обеспечить стабильность системы: реформировать её в соответствии с мировыми трендами.</w:t>
      </w:r>
    </w:p>
    <w:p w14:paraId="2521FD9C" w14:textId="77777777" w:rsidR="00150F59" w:rsidRPr="004A192D" w:rsidRDefault="00150F59" w:rsidP="00150F59">
      <w:r w:rsidRPr="004A192D">
        <w:t>— Развитие многоуровневой системы — это главный тренд. Государство должно чётко определить свою роль как гаранта минимальной пенсии, а для достойного уровня жизни стимулировать граждан к формированию пенсий через 2-й и 3-й уровни, — считает Хвича Харчилава.</w:t>
      </w:r>
    </w:p>
    <w:p w14:paraId="240B1607" w14:textId="77777777" w:rsidR="00150F59" w:rsidRPr="004A192D" w:rsidRDefault="00150F59" w:rsidP="00150F59">
      <w:r w:rsidRPr="004A192D">
        <w:t>Второй и третий уровни — это добровольные накопления в инвестиционной системе. Среди них, к примеру, программа долгосрочных сбережений, которую ввели 1 января 2024 года, — добровольный финансовый продукт для граждан России, позволяющий формировать долгосрочные сбережения и получать дополнительную прибавку к пенсии. Она включает государственное софинансирование взносов граждан до 36 тыс. рублей и налоговый вычет от 52 тыс. рублей.</w:t>
      </w:r>
    </w:p>
    <w:p w14:paraId="5858C18A" w14:textId="77777777" w:rsidR="00150F59" w:rsidRPr="004A192D" w:rsidRDefault="00150F59" w:rsidP="00150F59">
      <w:r w:rsidRPr="004A192D">
        <w:t>— С 1 января 2025 года ставки налога на доходы будут варьироваться от 13 % до 22 %. Например, налогоплательщик с вычетами в 400 тыс. рублей и доходом по ставке 22 % сможет вернуть 88 тыс. рублей налога. Государство гарантирует сохранность средств и доходов от инвестирования до 2,8 млн рублей, с возможным увеличением гарантии за счёт пенсионных накоплений и софинансирования, — пояснил в беседе с 78.ru доцент Финансового университета при Правительстве РФ Пётр Щербаченко.</w:t>
      </w:r>
    </w:p>
    <w:p w14:paraId="6005B169" w14:textId="77777777" w:rsidR="00150F59" w:rsidRPr="004A192D" w:rsidRDefault="00150F59" w:rsidP="00150F59">
      <w:r w:rsidRPr="004A192D">
        <w:t>Однако ПДС сталкивается всё с теми же проблемами, что и классическая пенсионная система. Потенциально это действенный инструмент, но население не доверяет фондовому рынку и не понимает механизмов долгосрочного инвестирования, отметил Хвича Харчилава.</w:t>
      </w:r>
    </w:p>
    <w:p w14:paraId="5573E0A9" w14:textId="4EEED0AC" w:rsidR="00150F59" w:rsidRPr="004A192D" w:rsidRDefault="00150F59" w:rsidP="00150F59">
      <w:r w:rsidRPr="004A192D">
        <w:t xml:space="preserve">— Люди боятся, что правила снова изменятся, как это было с накопительной пенсией в 2014 году. У многих граждан просто нет свободных средств для долгосрочных вложений. Чтобы программа работала, госфинансирование (например, </w:t>
      </w:r>
      <w:r w:rsidR="00CC27DB">
        <w:t>«</w:t>
      </w:r>
      <w:r w:rsidRPr="004A192D">
        <w:t>метка плюс</w:t>
      </w:r>
      <w:r w:rsidR="00CC27DB">
        <w:t>»</w:t>
      </w:r>
      <w:r w:rsidRPr="004A192D">
        <w:t>) должно быть существенным и понятным, — считает эксперт.</w:t>
      </w:r>
    </w:p>
    <w:p w14:paraId="597E933A" w14:textId="2C73054C" w:rsidR="00150F59" w:rsidRPr="004A192D" w:rsidRDefault="00150F59" w:rsidP="00150F59">
      <w:r w:rsidRPr="004A192D">
        <w:lastRenderedPageBreak/>
        <w:t xml:space="preserve">Сегодня софинансирование в 36 тыс. рублей не назвать существенным, кроме того, и над доверием к фондовому рынку, и над повышением финансовой грамотности требуется много и тяжело работать. А для этого — проводить масштабную образовательную кампанию и, главное, обеспечить стабильность </w:t>
      </w:r>
      <w:r w:rsidR="00CC27DB">
        <w:t>«</w:t>
      </w:r>
      <w:r w:rsidRPr="004A192D">
        <w:t>правил игры</w:t>
      </w:r>
      <w:r w:rsidR="00CC27DB">
        <w:t>»</w:t>
      </w:r>
      <w:r w:rsidRPr="004A192D">
        <w:t>. Именно стабильность — залог доверия к любому финансовому продукту, особенно связанному с государством. Без этого любые накопительные программы обречены на провал, указал Хвича Харчилава.</w:t>
      </w:r>
    </w:p>
    <w:p w14:paraId="67E2FE1F" w14:textId="77777777" w:rsidR="00150F59" w:rsidRPr="004A192D" w:rsidRDefault="00150F59" w:rsidP="00150F59">
      <w:r w:rsidRPr="004A192D">
        <w:t>И в целом — провал ждёт и пенсионную систему, если не обеспечить ей доверие. Можно сделать многое: создать гибкие механизмы для уплаты взносов, ввести упрощённые тарифы, стимулировать более поздний выход на пенсию через бонусы за более долгую работу, развивать цифровые платформы для управления пенсионными активами. Но все нововведения будут работать только в одном случае: если россияне, особенно нынешнего поколения, станут доверять системе. И выполнить эту задачу может быть даже сложнее, чем победить демографический кризис.</w:t>
      </w:r>
    </w:p>
    <w:p w14:paraId="0CA2BE19" w14:textId="1519F1A9" w:rsidR="00111D7C" w:rsidRPr="004A192D" w:rsidRDefault="00150F59" w:rsidP="00150F59">
      <w:hyperlink r:id="rId49" w:history="1">
        <w:r w:rsidRPr="004A192D">
          <w:rPr>
            <w:rStyle w:val="a3"/>
          </w:rPr>
          <w:t>https://78.ru/articles/2025-12-12/sistema-treshit-po-shvam-pochemu-rossiyan-zhdut-mizernie-pensii-i-kak-etogo-izbezhat</w:t>
        </w:r>
      </w:hyperlink>
    </w:p>
    <w:p w14:paraId="6FBDB92F" w14:textId="77777777" w:rsidR="00150F59" w:rsidRPr="004A192D" w:rsidRDefault="00150F59" w:rsidP="00150F59"/>
    <w:p w14:paraId="5A637E07" w14:textId="77777777" w:rsidR="00111D7C" w:rsidRDefault="00111D7C" w:rsidP="00111D7C">
      <w:pPr>
        <w:pStyle w:val="251"/>
      </w:pPr>
      <w:bookmarkStart w:id="145" w:name="_Toc99271704"/>
      <w:bookmarkStart w:id="146" w:name="_Toc99318656"/>
      <w:bookmarkStart w:id="147" w:name="_Toc165991076"/>
      <w:bookmarkStart w:id="148" w:name="_Toc62681899"/>
      <w:bookmarkStart w:id="149" w:name="_Toc216678476"/>
      <w:bookmarkEnd w:id="24"/>
      <w:bookmarkEnd w:id="25"/>
      <w:bookmarkEnd w:id="26"/>
      <w:r w:rsidRPr="004A192D">
        <w:lastRenderedPageBreak/>
        <w:t>НОВОСТИ МАКРОЭКОНОМИКИ</w:t>
      </w:r>
      <w:bookmarkEnd w:id="145"/>
      <w:bookmarkEnd w:id="146"/>
      <w:bookmarkEnd w:id="147"/>
      <w:bookmarkEnd w:id="149"/>
    </w:p>
    <w:p w14:paraId="4BA2196A" w14:textId="77777777" w:rsidR="004B5A05" w:rsidRDefault="004B5A05" w:rsidP="004B5A05">
      <w:pPr>
        <w:pStyle w:val="2"/>
      </w:pPr>
      <w:bookmarkStart w:id="150" w:name="_Toc216678477"/>
      <w:r>
        <w:t>Коммерсантъ, 13.12.2025, ГЧП в поисках недорогих денег</w:t>
      </w:r>
      <w:bookmarkEnd w:id="150"/>
    </w:p>
    <w:p w14:paraId="6ACA67F9" w14:textId="77777777" w:rsidR="004B5A05" w:rsidRDefault="004B5A05" w:rsidP="00374A3A">
      <w:pPr>
        <w:pStyle w:val="3"/>
      </w:pPr>
      <w:bookmarkStart w:id="151" w:name="_Toc216678478"/>
      <w:r>
        <w:t>Рынок государственно-частного партнерства (ГЧП) ищет варианты развития в условиях дорогого финансирования, следовало из дискуссий на прошедшем в Москве 12 декабря Инфраструктурном конгрессе. Двигаться вперед предлагается за счет внедрения новых форм ГЧП и создания дополнительных финансовых инструментов, которые позволят снизить стоимость заемных денег.</w:t>
      </w:r>
      <w:bookmarkEnd w:id="151"/>
      <w:r>
        <w:t xml:space="preserve"> </w:t>
      </w:r>
    </w:p>
    <w:p w14:paraId="24B5D459" w14:textId="496CB78D" w:rsidR="004B5A05" w:rsidRDefault="004B5A05" w:rsidP="004B5A05">
      <w:r>
        <w:t>Участники рынка также ждут смягчения госрегулирования при кредитовании проектов ГЧП и тиражирования практики выпуска концессионных облигаций за счет ее стандартизации. Власти же прорабатывают возможности расширения механизма промышленного ГЧП.</w:t>
      </w:r>
    </w:p>
    <w:p w14:paraId="6EA00FD4" w14:textId="1EB44F8D" w:rsidR="004B5A05" w:rsidRDefault="004B5A05" w:rsidP="004B5A05">
      <w:r>
        <w:t xml:space="preserve">В 2025 году рынок государственно-частного партнерства в целом развивается в соответствии с ожиданиями, следовало из выступлений представителей властей и бизнеса на Инфраструктурном конгрессе </w:t>
      </w:r>
      <w:r w:rsidR="00CC27DB">
        <w:t>«</w:t>
      </w:r>
      <w:r>
        <w:t>Развивай.РФ</w:t>
      </w:r>
      <w:r w:rsidR="00CC27DB">
        <w:t>»</w:t>
      </w:r>
      <w:r>
        <w:t xml:space="preserve"> (организаторы — ВЭБ.РФ, Национальный центр ГЧП и правительство Москвы).</w:t>
      </w:r>
    </w:p>
    <w:p w14:paraId="0D8C2C62" w14:textId="77777777" w:rsidR="004B5A05" w:rsidRDefault="004B5A05" w:rsidP="004B5A05">
      <w:r>
        <w:t>Директор департамента финансово-банковской деятельности и инвестиционного развития Минэкономики Наталья Морщихина проинформировала, что к 1 декабря заключено 198 новых соглашений ГЧП на сумму 382 млрд руб.</w:t>
      </w:r>
    </w:p>
    <w:p w14:paraId="558F6286" w14:textId="77777777" w:rsidR="004B5A05" w:rsidRDefault="004B5A05" w:rsidP="004B5A05">
      <w:r>
        <w:t>До конца года ведомство рассчитывает на достижение прогнозного объема законтрактованных инвестиций в размере 500 млрд руб. (после рекордных 2,4 трлн руб. в 2024-м, из которых 1,9 трлн руб. пришлось на один проект — высокоскоростной магистрали Москва—Санкт-Петербург).</w:t>
      </w:r>
    </w:p>
    <w:p w14:paraId="78C38DFC" w14:textId="77777777" w:rsidR="004B5A05" w:rsidRDefault="004B5A05" w:rsidP="004B5A05">
      <w:r>
        <w:t>Отметим, что сейчас рынок переходит в стадию повышенного внимания к контролю за эффективностью вложений. Напомним, властями уже запущена верификация госкорпорацией ВЭБ ГЧП-проектов стоимостью выше 3 млрд руб., весной 2026 года Минэкономики рассчитывает принять закон о внедрении этого механизма и для концессий (см. “Ъ” от 16 октября). Также запускается контроль за расходными обязательствами публичной стороны (государства) в рамках ГЧП-проектов (см. “Ъ” от 22 сентября и 23 ноября). Как все это скажется на динамике инвестиций, участники конгресса оценивать не стали, отметив лишь, что для развития рынка необходима стабильность правил.</w:t>
      </w:r>
    </w:p>
    <w:p w14:paraId="012AFE8D" w14:textId="77777777" w:rsidR="004B5A05" w:rsidRDefault="004B5A05" w:rsidP="004B5A05">
      <w:r>
        <w:t>В целом обсуждение велось вокруг текущего положения дел в ГЧП.</w:t>
      </w:r>
    </w:p>
    <w:p w14:paraId="69742064" w14:textId="77777777" w:rsidR="004B5A05" w:rsidRDefault="004B5A05" w:rsidP="004B5A05">
      <w:r>
        <w:t>Несмотря на начатое снижение ключевой ставки ЦБ (с пика в 21% сейчас она опустилась до 16,5%), ее все еще высокий уровень, как следовало из дискуссий, остается главным ограничением.</w:t>
      </w:r>
    </w:p>
    <w:p w14:paraId="270B8CE0" w14:textId="77777777" w:rsidR="004B5A05" w:rsidRDefault="004B5A05" w:rsidP="004B5A05">
      <w:r>
        <w:t>В связи с этим необходимы инструменты, позволяющие снизить стоимость заемных средств. По словам первого вице-президента Газпромбанка Алексея Чичканова, рынок ждет внедрения предложений ЦБ о снижении риск-весов при расчете нормативов достаточности банковского капитала по проектам ГЧП (см. “Ъ” от 25 июня). По его оценкам, только Газпромбанк после этого решения сможет высвободить 300–600 млрд руб. на инфраструктурные проекты.</w:t>
      </w:r>
    </w:p>
    <w:p w14:paraId="01282593" w14:textId="22859B64" w:rsidR="004B5A05" w:rsidRDefault="004B5A05" w:rsidP="004B5A05">
      <w:r>
        <w:lastRenderedPageBreak/>
        <w:t xml:space="preserve">Обсуждаются также новые способы привлечения длинного финансирования, например выпуск концессионных облигаций, для которых разрабатывается соответствующий стандарт. Предполагается, что этот инструмент позволит снизить стоимость финансовых ресурсов, погашая банковские кредиты на стадии эксплуатации объекта более дешевыми </w:t>
      </w:r>
      <w:r w:rsidR="00CC27DB">
        <w:t>«</w:t>
      </w:r>
      <w:r>
        <w:t>облигационными</w:t>
      </w:r>
      <w:r w:rsidR="00CC27DB">
        <w:t>»</w:t>
      </w:r>
      <w:r>
        <w:t xml:space="preserve"> деньгами. Появление еще одного вида облигаций — для замены бюджетного финансирования — обсуждают и власти. По словам и. о. директора департамента стратегического развития и корпоративной политики Минпромторга Сергея Клейменова, ведомство прорабатывает с ЦБ возможность выпуска бондов под крупные промышленные проекты. Раскрывать подробности замысла чиновник, впрочем, не стал.</w:t>
      </w:r>
    </w:p>
    <w:p w14:paraId="7C3634B7" w14:textId="77777777" w:rsidR="004B5A05" w:rsidRDefault="004B5A05" w:rsidP="004B5A05">
      <w:r>
        <w:t>Бизнес ждет и развития механизма промышленного ГЧП — возможности заключать на федеральном уровне соглашения при реализации проектов по реконструкции не только государственных, но и частных промышленных предприятий с объемом инвестиций от 10 млрд руб.</w:t>
      </w:r>
    </w:p>
    <w:p w14:paraId="46915927" w14:textId="77777777" w:rsidR="004B5A05" w:rsidRDefault="004B5A05" w:rsidP="004B5A05">
      <w:r>
        <w:t>По словам Сергея Клейменова, таких проектов пока немного (всего 17), но Минпромторг видит запрос на расширение механизма и рассматривает различные предложения на этот счет. Среди них — возможность финансирования в рамках промышленного ГЧП создания крупных испытательных полигонов, а также включение в состав соглашения проведение НИОКР при создании производственных объектов.</w:t>
      </w:r>
    </w:p>
    <w:p w14:paraId="06E4144C" w14:textId="584BF082" w:rsidR="004B5A05" w:rsidRDefault="004B5A05" w:rsidP="004B5A05">
      <w:r>
        <w:t xml:space="preserve">В Минэкономики, сообщила Наталья Морщихина, готовы рассмотреть вопрос о снижении порога инвестиций для входа в механизм промышленного ГЧП (в Госдуме уже предлагали опустить его до 7 млрд руб.). Есть и идеи по расширению числа участников таких проектов. По мнению зампреда ВЭБ.РФ Юрия Корсуна, стоит рассмотреть возможность заключения соглашений о промышленном ГЧП не только федеральным центром, но и регионами. С учетом разного опыта и состояния финансов субъектов РФ их включение в механизм можно апробировать на ограниченном количестве территорий в рамках пилотного проекта. </w:t>
      </w:r>
    </w:p>
    <w:p w14:paraId="36CC0546" w14:textId="46148A20" w:rsidR="00DA2E2A" w:rsidRDefault="00DA2E2A" w:rsidP="004B5A05">
      <w:hyperlink r:id="rId50" w:history="1">
        <w:r w:rsidRPr="002A6717">
          <w:rPr>
            <w:rStyle w:val="a3"/>
          </w:rPr>
          <w:t>https://www.kommersant.ru/doc/8290436</w:t>
        </w:r>
      </w:hyperlink>
      <w:r>
        <w:t xml:space="preserve"> </w:t>
      </w:r>
    </w:p>
    <w:p w14:paraId="2D8F7E9B" w14:textId="77777777" w:rsidR="007C0511" w:rsidRDefault="007C0511" w:rsidP="007C0511">
      <w:pPr>
        <w:pStyle w:val="2"/>
      </w:pPr>
      <w:bookmarkStart w:id="152" w:name="_Hlk216678058"/>
      <w:bookmarkStart w:id="153" w:name="_Toc216678479"/>
      <w:r>
        <w:t>Ведомости, 12.12.2025, Эксперты: новый стандарт ГЧП направлен на привлечение средств фондового рынка</w:t>
      </w:r>
      <w:bookmarkEnd w:id="153"/>
    </w:p>
    <w:p w14:paraId="74F8C9A9" w14:textId="058B38B3" w:rsidR="007C0511" w:rsidRDefault="007C0511" w:rsidP="00374A3A">
      <w:pPr>
        <w:pStyle w:val="3"/>
      </w:pPr>
      <w:bookmarkStart w:id="154" w:name="_Toc216678480"/>
      <w:r>
        <w:t xml:space="preserve">На конгрессе </w:t>
      </w:r>
      <w:r w:rsidR="00CC27DB">
        <w:t>«</w:t>
      </w:r>
      <w:r>
        <w:t>Развивай.РФ</w:t>
      </w:r>
      <w:r w:rsidR="00CC27DB">
        <w:t>»</w:t>
      </w:r>
      <w:r>
        <w:t xml:space="preserve"> 12 декабря представили основные положения национального стандарта государственно-частного взаимодействия, который разрабатывает ВЭБ.РФ. Новый подход объединяет государство, частного партнера и инвестора в единую систему и задает требования к устойчивости проектов. Стандарт также создает базу для привлечения </w:t>
      </w:r>
      <w:r w:rsidR="00CC27DB">
        <w:t>«</w:t>
      </w:r>
      <w:r>
        <w:t>длинных</w:t>
      </w:r>
      <w:r w:rsidR="00CC27DB">
        <w:t>»</w:t>
      </w:r>
      <w:r>
        <w:t xml:space="preserve"> денег через концессионные облигации, чтобы инфраструктура получала финансирование на тех же принципах, что и зрелые рыночные инструменты. Для отрасли это переход к более предсказуемой модели партнерства, где устойчивость проекта становится ключевым критерием.</w:t>
      </w:r>
      <w:bookmarkEnd w:id="154"/>
    </w:p>
    <w:p w14:paraId="075D51EF" w14:textId="77777777" w:rsidR="007C0511" w:rsidRDefault="007C0511" w:rsidP="007C0511">
      <w:r>
        <w:t xml:space="preserve">В национальном стандарте формируется единообразный подход к ключевым механизмам защиты инвесторов по концессии. При этом документ учитывает вариативность в допустимых решениях, опираясь на текущую практику коммерческих </w:t>
      </w:r>
      <w:r>
        <w:lastRenderedPageBreak/>
        <w:t>банков и ожидания инвесторов фондового рынка. Разрабатываемый стандарт - добровольный, сможет служить ориентиром для как для новых, так и для действующих концессионных проектов.</w:t>
      </w:r>
    </w:p>
    <w:p w14:paraId="221CE2EA" w14:textId="05DEE325" w:rsidR="007C0511" w:rsidRDefault="00CC27DB" w:rsidP="007C0511">
      <w:r>
        <w:t>«</w:t>
      </w:r>
      <w:r w:rsidR="007C0511">
        <w:t xml:space="preserve">Деловой день программы конгресса </w:t>
      </w:r>
      <w:r>
        <w:t>«</w:t>
      </w:r>
      <w:r w:rsidR="007C0511">
        <w:t>Развивай.РФ</w:t>
      </w:r>
      <w:r>
        <w:t>»</w:t>
      </w:r>
      <w:r w:rsidR="007C0511">
        <w:t xml:space="preserve"> мы начали с публичного обсуждения с экспертным сообществом национального стандарта и с того, в каком направлении нам необходимо двигаться при разработке этого инструмента. Документ и сопутствующая ему модель финансирования проектов ГЧП должны обеспечить прозрачность и общее понимание условий партнерства государства и бизнеса в общественно значимых проектах</w:t>
      </w:r>
      <w:r>
        <w:t>»</w:t>
      </w:r>
      <w:r w:rsidR="007C0511">
        <w:t>, - отметил главный управляющий директор ВЭБ.РФ, генеральный директор Национального Центра ГЧП Андрей Самохин. Он пояснил, что завершить разработку стандарта планируется к 1 марта 2026 г. И при формирования модели финансирования, по словам Самохина, госкорпорация сосредоточится на государственно-частных партнерах и кредиторах.</w:t>
      </w:r>
    </w:p>
    <w:p w14:paraId="493A017A" w14:textId="77777777" w:rsidR="007C0511" w:rsidRDefault="007C0511" w:rsidP="007C0511">
      <w:r>
        <w:t>По поручению президента России Владимира Путина разработка национального стандарта государственно-частного взаимодействия и модели финансирования проектов государственно-частного партнерства ведется ВЭБ.РФ на базе Наццентра ГЧП при участии Минэкономразвития и экспертов рынка.</w:t>
      </w:r>
    </w:p>
    <w:p w14:paraId="51577053" w14:textId="109F5C5D" w:rsidR="007C0511" w:rsidRDefault="00CC27DB" w:rsidP="007C0511">
      <w:r>
        <w:t>«</w:t>
      </w:r>
      <w:r w:rsidR="007C0511">
        <w:t>Документ должен стать полноценным практическим развитием дорожной карты для инвесторов для того, чтобы повысить качество принимаемых решений, дать рынку, регионам, в первую очередь, ориентиры по лучшим типовым практикам, по моделям и по успешным кейсам</w:t>
      </w:r>
      <w:r>
        <w:t>»</w:t>
      </w:r>
      <w:r w:rsidR="007C0511">
        <w:t>, - сказала директор департамента финансово-банковской деятельности и инвестиционного развития Минэкономразвития России Наталья Морщихина.</w:t>
      </w:r>
    </w:p>
    <w:p w14:paraId="227CF32D" w14:textId="77777777" w:rsidR="007C0511" w:rsidRDefault="007C0511" w:rsidP="007C0511">
      <w:r>
        <w:t>Нацстандарт будет применяться в том числе к крупным проектам с инвестициями от 3 млрд руб., обязательным участником которых ВЭБ.РФ является по поручению главы государства. Все новые проекты и инициативы проходят экспертизу ВЭБа, для дотационных регионов она является обязательной. Новая методика оценки включает Индекс качества жизни и обновленные критерии.</w:t>
      </w:r>
    </w:p>
    <w:p w14:paraId="2E89C2B7" w14:textId="6642EFE7" w:rsidR="007C0511" w:rsidRDefault="00CC27DB" w:rsidP="007C0511">
      <w:r>
        <w:t>«</w:t>
      </w:r>
      <w:r w:rsidR="007C0511">
        <w:t xml:space="preserve">Нацстандарт на текущем этапе фокусируется на взаимоотношениях </w:t>
      </w:r>
      <w:r>
        <w:t>«</w:t>
      </w:r>
      <w:r w:rsidR="007C0511">
        <w:t>государство - частный партнер - кредитор (инвестор)</w:t>
      </w:r>
      <w:r>
        <w:t>»</w:t>
      </w:r>
      <w:r w:rsidR="007C0511">
        <w:t xml:space="preserve"> и включает те элементы, которые определяют устойчивость финансирования и координацию интересов трех сторон при привлечении долгосрочного финансирования. Такой подход позволит повысить привлекательность концессионных проектов для инвесторов фондового рынка</w:t>
      </w:r>
      <w:r>
        <w:t>»</w:t>
      </w:r>
      <w:r w:rsidR="007C0511">
        <w:t>, - считает главный методолог Наццентра ГЧП Мария Скрябина. При этом, по ее мнению, переход к стандарту связан с масштабом отрасли: количество проектов растет, но их устойчивость зависит от единого набора правил.</w:t>
      </w:r>
    </w:p>
    <w:p w14:paraId="75FFB740" w14:textId="0C73788C" w:rsidR="007C0511" w:rsidRDefault="007C0511" w:rsidP="007C0511">
      <w:r>
        <w:t xml:space="preserve">По поручению президента госкорпорация развития ВЭБ.РФ уже стала обязательным участником и верификатором проектов ГЧП стоимостью выше 3 млрд руб. По словам первого вице-президента Газпромбанка Алексея Чичканова их реализуют порядка пяти-шести крупных игроков, которые </w:t>
      </w:r>
      <w:r w:rsidR="00CC27DB">
        <w:t>«</w:t>
      </w:r>
      <w:r>
        <w:t>вобрали в себя практически все компетенции и все экспертизы, необходимые для сложных проектов ГЧП, начиная от их структурирования и заканчивая их эксплуатацией</w:t>
      </w:r>
      <w:r w:rsidR="00CC27DB">
        <w:t>»</w:t>
      </w:r>
      <w:r>
        <w:t>.</w:t>
      </w:r>
    </w:p>
    <w:p w14:paraId="6E260B1B" w14:textId="4F31E868" w:rsidR="007C0511" w:rsidRDefault="007C0511" w:rsidP="007C0511">
      <w:r>
        <w:t xml:space="preserve">Конгресс </w:t>
      </w:r>
      <w:r w:rsidR="00CC27DB">
        <w:t>«</w:t>
      </w:r>
      <w:r>
        <w:t>Развивай РФ</w:t>
      </w:r>
      <w:r w:rsidR="00CC27DB">
        <w:t>»</w:t>
      </w:r>
      <w:r>
        <w:t xml:space="preserve"> организован ВЭБ.РФ и Национальным Центром ГЧП при поддержке Правительства Москвы.</w:t>
      </w:r>
    </w:p>
    <w:p w14:paraId="4BFF2A02" w14:textId="4D3AB517" w:rsidR="007C0511" w:rsidRDefault="007C0511" w:rsidP="007C0511">
      <w:hyperlink r:id="rId51" w:history="1">
        <w:r w:rsidRPr="002A6717">
          <w:rPr>
            <w:rStyle w:val="a3"/>
          </w:rPr>
          <w:t>https://www.vedomosti.ru/kapital/investments/news/2025/12/12/1162793-sredstv-fondovogo-rinka?from=newsline_vedomosti</w:t>
        </w:r>
      </w:hyperlink>
      <w:r>
        <w:t xml:space="preserve"> </w:t>
      </w:r>
    </w:p>
    <w:p w14:paraId="65CE85BD" w14:textId="77777777" w:rsidR="00DA2E2A" w:rsidRDefault="00DA2E2A" w:rsidP="00DA2E2A">
      <w:pPr>
        <w:pStyle w:val="2"/>
      </w:pPr>
      <w:bookmarkStart w:id="155" w:name="_Toc216678481"/>
      <w:bookmarkEnd w:id="152"/>
      <w:r>
        <w:t>Эксперт, 12.12.2025, Каким должен быть национальный стандарт ГЧП</w:t>
      </w:r>
      <w:bookmarkEnd w:id="155"/>
    </w:p>
    <w:p w14:paraId="3EED9BC5" w14:textId="761298E4" w:rsidR="00DA2E2A" w:rsidRDefault="00DA2E2A" w:rsidP="00374A3A">
      <w:pPr>
        <w:pStyle w:val="3"/>
      </w:pPr>
      <w:bookmarkStart w:id="156" w:name="_Toc216678482"/>
      <w:r>
        <w:t xml:space="preserve">Национальный стандарт государственно-частного партнерства (ГЧП), разрабатываемый корпорацией развития ВЭБ.РФ, должен обеспечить стабильность и прозрачность правил игры, а также понятные механизмы защиты интересов инвесторов. К этому сводилась риторика участников сессии </w:t>
      </w:r>
      <w:r w:rsidR="00CC27DB">
        <w:t>«</w:t>
      </w:r>
      <w:r>
        <w:t>Эволюция партнерства: от зарождения ГЧП до национального стандарта</w:t>
      </w:r>
      <w:r w:rsidR="00CC27DB">
        <w:t>»</w:t>
      </w:r>
      <w:r>
        <w:t xml:space="preserve">, которая прошла 12 декабря в рамках инфраструктурного конгресса </w:t>
      </w:r>
      <w:r w:rsidR="00CC27DB">
        <w:t>«</w:t>
      </w:r>
      <w:r>
        <w:t>Развивай.РФ</w:t>
      </w:r>
      <w:r w:rsidR="00CC27DB">
        <w:t>»</w:t>
      </w:r>
      <w:r>
        <w:t>. Дискуссия разгорелась вокруг необходимости унификации законодательства для реализации государственно-частных инициатив.</w:t>
      </w:r>
      <w:bookmarkEnd w:id="156"/>
    </w:p>
    <w:p w14:paraId="3C7DB4ED" w14:textId="35BE4537" w:rsidR="00DA2E2A" w:rsidRDefault="00DA2E2A" w:rsidP="00DA2E2A">
      <w:r>
        <w:t xml:space="preserve">Главный управляющий директор ВЭБ.РФ, гендиректор Национального центра ГЧП Андрей Самохин, предваряя сессию, во вступительном слове напомнил, что 2025 г. стал юбилейным для ГЧП: 20 лет назад в России был принят закон </w:t>
      </w:r>
      <w:r w:rsidR="00CC27DB">
        <w:t>«</w:t>
      </w:r>
      <w:r>
        <w:t>О концессионных соглашениях</w:t>
      </w:r>
      <w:r w:rsidR="00CC27DB">
        <w:t>»</w:t>
      </w:r>
      <w:r>
        <w:t xml:space="preserve"> и 10 лет назад - </w:t>
      </w:r>
      <w:r w:rsidR="00CC27DB">
        <w:t>«</w:t>
      </w:r>
      <w:r>
        <w:t>О государственно-частном и муниципально-частном партнерстве</w:t>
      </w:r>
      <w:r w:rsidR="00CC27DB">
        <w:t>»</w:t>
      </w:r>
      <w:r>
        <w:t>.</w:t>
      </w:r>
    </w:p>
    <w:p w14:paraId="3D92B234" w14:textId="15F28B85" w:rsidR="00DA2E2A" w:rsidRDefault="00CC27DB" w:rsidP="00DA2E2A">
      <w:r>
        <w:t>«</w:t>
      </w:r>
      <w:r w:rsidR="00DA2E2A">
        <w:t>ВЭБ видит в механизмах ГЧП и концессий не просто финансовый инструмент, но и механизм достижения национальных целей и реализации проектов технологического лидерства</w:t>
      </w:r>
      <w:r>
        <w:t>»</w:t>
      </w:r>
      <w:r w:rsidR="00DA2E2A">
        <w:t>, - подчеркнул он.</w:t>
      </w:r>
    </w:p>
    <w:p w14:paraId="3FCB4105" w14:textId="77777777" w:rsidR="00DA2E2A" w:rsidRDefault="00DA2E2A" w:rsidP="00DA2E2A">
      <w:r>
        <w:t>По итогам Восточного экономического форума президент России Владимир Путин поручил ВЭБ.РФ до 1 марта 2026 г. разработать национальный стандарт государственно-частного взаимодействия и модель финансирования таких проектов. О реализации этого поручения рассказала на сессии главный методолог Национального центра ГЧП Мария Скрябина. По ее словам, на первом этапе ВЭБ сфокусируется на стандартизации модели финансирования для привлечения новых инвестиций в проекты ГЧП.</w:t>
      </w:r>
    </w:p>
    <w:p w14:paraId="738A2545" w14:textId="32637052" w:rsidR="00DA2E2A" w:rsidRDefault="00DA2E2A" w:rsidP="00DA2E2A">
      <w:r>
        <w:t xml:space="preserve">Она отметила, что государственно-частное взаимодействие должно быть основано на взаимоотношениях трех участников: концендент, концессионер и инвестор-кредитор. </w:t>
      </w:r>
      <w:r w:rsidR="00CC27DB">
        <w:t>«</w:t>
      </w:r>
      <w:r>
        <w:t>Мы считаем, что [национальный] стандарт должен быть практически применимым. Мы должны обеспечить прозрачность для новых инвесторов, которые не так хорошо разбираются в ГЧП и концессионных соглашениях. Стандарт - это еще и то, какие механизмы защиты инвесторов заложены в концессионном соглашении</w:t>
      </w:r>
      <w:r w:rsidR="00CC27DB">
        <w:t>»</w:t>
      </w:r>
      <w:r>
        <w:t>, - добавила она.</w:t>
      </w:r>
    </w:p>
    <w:p w14:paraId="15C4BAB6" w14:textId="77777777" w:rsidR="00DA2E2A" w:rsidRDefault="00DA2E2A" w:rsidP="00DA2E2A">
      <w:r>
        <w:t>С тем, что необходимы более прозрачные подходы к оценке проектов ГЧП, согласилась директор департамента финансово-банковской деятельности и инвестиционного развития Минэкономразвития Наталья Морщихина. Она подчеркнула, что новая прозрачная методика позволит повысить качество отбора проектов и инвестиционных решений, а также снизить случаи несправедливого распределения рисков.</w:t>
      </w:r>
    </w:p>
    <w:p w14:paraId="373B884C" w14:textId="467798CE" w:rsidR="00DA2E2A" w:rsidRDefault="00DA2E2A" w:rsidP="00DA2E2A">
      <w:r>
        <w:t xml:space="preserve">Директор департамента Минэкономразвития напомнила, что сейчас экспертизу ВЭБа проходят только ГЧП-проекты стоимостью от 3 млрд руб., а с 2026 г. этот подход планируется распространить и на концессионные соглашения. </w:t>
      </w:r>
      <w:r w:rsidR="00CC27DB">
        <w:t>«</w:t>
      </w:r>
      <w:r>
        <w:t xml:space="preserve">Сейчас методики [оценки концессий] нет вообще, но мы понимаем, что рынок концессии является основным, это более 99% [государственно-частных] соглашений. И нужно очень </w:t>
      </w:r>
      <w:r>
        <w:lastRenderedPageBreak/>
        <w:t>аккуратно подходить к введению новых механизмов, чтобы это не стало непосильным бременем для рынка, и чтобы инвесторы, регионы и банки понимали, как это будет работать</w:t>
      </w:r>
      <w:r w:rsidR="00CC27DB">
        <w:t>»</w:t>
      </w:r>
      <w:r>
        <w:t>, - добавила она.</w:t>
      </w:r>
    </w:p>
    <w:p w14:paraId="01E89D96" w14:textId="77777777" w:rsidR="00DA2E2A" w:rsidRDefault="00DA2E2A" w:rsidP="00DA2E2A">
      <w:r>
        <w:t>Законодательная дилемма</w:t>
      </w:r>
    </w:p>
    <w:p w14:paraId="53F22C07" w14:textId="59B8EEB1" w:rsidR="00DA2E2A" w:rsidRDefault="00DA2E2A" w:rsidP="00DA2E2A">
      <w:r>
        <w:t xml:space="preserve">Оживленную дискуссии вызвала тема законодательного регулирования рынка ГЧП и концессий. Управляющий партнер компании </w:t>
      </w:r>
      <w:r w:rsidR="00CC27DB">
        <w:t>«</w:t>
      </w:r>
      <w:r>
        <w:t>Лучший выбор</w:t>
      </w:r>
      <w:r w:rsidR="00CC27DB">
        <w:t>»</w:t>
      </w:r>
      <w:r>
        <w:t xml:space="preserve"> Виктория Борткевича обратила внимание, что наличие двух законов, по сути регулирующих одну и ту же сферу - о концессионных соглашения и о ГЧП, создает определенный </w:t>
      </w:r>
      <w:r w:rsidR="00CC27DB">
        <w:t>«</w:t>
      </w:r>
      <w:r>
        <w:t>дуализм</w:t>
      </w:r>
      <w:r w:rsidR="00CC27DB">
        <w:t>»</w:t>
      </w:r>
      <w:r>
        <w:t xml:space="preserve"> ситуации, </w:t>
      </w:r>
      <w:r w:rsidR="00CC27DB">
        <w:t>«</w:t>
      </w:r>
      <w:r>
        <w:t>не комфортный ни для инвесторов, ни для кредиторов, ни для судебных органов</w:t>
      </w:r>
      <w:r w:rsidR="00CC27DB">
        <w:t>»</w:t>
      </w:r>
      <w:r>
        <w:t>.</w:t>
      </w:r>
    </w:p>
    <w:p w14:paraId="0C8FECA7" w14:textId="7A66EC8A" w:rsidR="00DA2E2A" w:rsidRDefault="00DA2E2A" w:rsidP="00DA2E2A">
      <w:r>
        <w:t xml:space="preserve">Виктория Борткевича привела три возможных способа решения этой проблемы: оставить </w:t>
      </w:r>
      <w:r w:rsidR="00CC27DB">
        <w:t>«</w:t>
      </w:r>
      <w:r>
        <w:t>все как есть</w:t>
      </w:r>
      <w:r w:rsidR="00CC27DB">
        <w:t>»</w:t>
      </w:r>
      <w:r>
        <w:t>, дополнив определенными нормами один из законов (</w:t>
      </w:r>
      <w:r w:rsidR="00CC27DB">
        <w:t>«</w:t>
      </w:r>
      <w:r>
        <w:t>О концессионных соглашениях</w:t>
      </w:r>
      <w:r w:rsidR="00CC27DB">
        <w:t>»</w:t>
      </w:r>
      <w:r>
        <w:t xml:space="preserve">), отменить оба закона и разработать новый единый закон, или же отказаться от одного из законов, дополнив оставшийся недостающими правовыми нормами. При этом, по ее мнению, отмена действующих законов и разработка нового - </w:t>
      </w:r>
      <w:r w:rsidR="00CC27DB">
        <w:t>«</w:t>
      </w:r>
      <w:r>
        <w:t>самый неблагоприятный исход</w:t>
      </w:r>
      <w:r w:rsidR="00CC27DB">
        <w:t>»</w:t>
      </w:r>
      <w:r>
        <w:t xml:space="preserve">. </w:t>
      </w:r>
      <w:r w:rsidR="00CC27DB">
        <w:t>«</w:t>
      </w:r>
      <w:r>
        <w:t>Это полностью обнулит все подходы и судебную практику. Непонятно, что в такой ситуации делать с уже заключенными соглашениями</w:t>
      </w:r>
      <w:r w:rsidR="00CC27DB">
        <w:t>»</w:t>
      </w:r>
      <w:r>
        <w:t>, - пояснила она.</w:t>
      </w:r>
    </w:p>
    <w:p w14:paraId="08768090" w14:textId="1D8EFFE2" w:rsidR="00DA2E2A" w:rsidRDefault="00DA2E2A" w:rsidP="00DA2E2A">
      <w:r>
        <w:t xml:space="preserve">Управляющий партнер, руководитель практики по инфраструктуре и ГЧП адвокатского бюро </w:t>
      </w:r>
      <w:r w:rsidR="00CC27DB">
        <w:t>«</w:t>
      </w:r>
      <w:r>
        <w:t>Качкин и Партнер</w:t>
      </w:r>
      <w:r w:rsidR="00CC27DB">
        <w:t>»</w:t>
      </w:r>
      <w:r>
        <w:t xml:space="preserve"> Денис Качкин, модерировавший сессию, согласился с тем, что для регулирования рынка ГЧП не нужны два механизма. При этом он добавил, что решение этой проблемы требует определенного компромисса.</w:t>
      </w:r>
    </w:p>
    <w:p w14:paraId="452EC923" w14:textId="225ACF10" w:rsidR="00DA2E2A" w:rsidRDefault="00DA2E2A" w:rsidP="00DA2E2A">
      <w:r>
        <w:t xml:space="preserve">Другой точки зрения придерживается Наталья Морщихина из Минэкономразвития. Она напомнила, что законы о ГЧП и концессионных соглашениях появились в </w:t>
      </w:r>
      <w:r w:rsidR="00CC27DB">
        <w:t>«</w:t>
      </w:r>
      <w:r>
        <w:t>принципиально в разное время</w:t>
      </w:r>
      <w:r w:rsidR="00CC27DB">
        <w:t>»</w:t>
      </w:r>
      <w:r>
        <w:t xml:space="preserve"> - когда стояли разные задачи перед российской экономикой. </w:t>
      </w:r>
      <w:r w:rsidR="00CC27DB">
        <w:t>«</w:t>
      </w:r>
      <w:r>
        <w:t>Мы не поддерживаем настолько кардинальный подход и в целом дискуссию о том, что эти законы нужно объединять. Это разные правовые модели, несмотря на то, что они, действительно, похожи</w:t>
      </w:r>
      <w:r w:rsidR="00CC27DB">
        <w:t>»</w:t>
      </w:r>
      <w:r>
        <w:t>, - заявила она.</w:t>
      </w:r>
    </w:p>
    <w:p w14:paraId="2EE71FBA" w14:textId="5E26F808" w:rsidR="00DA2E2A" w:rsidRDefault="00DA2E2A" w:rsidP="00DA2E2A">
      <w:r>
        <w:t xml:space="preserve">На сторону Минэка встала заместитель гендиректора Национального центра ГЧП Елена Бардашева. Она подчеркнула, что Национальный центр ГЧП поддерживает создание понятных и прозрачных правил игры, но для этого они должны оставаться неизменными в течение продолжительного периода: </w:t>
      </w:r>
      <w:r w:rsidR="00CC27DB">
        <w:t>«</w:t>
      </w:r>
      <w:r>
        <w:t>Как юрист я поддерживаю идею унификации. Это разумно. Но как практик, понимаю, вот что это может превратиться и поэтому голосую против</w:t>
      </w:r>
      <w:r w:rsidR="00CC27DB">
        <w:t>»</w:t>
      </w:r>
      <w:r>
        <w:t>, - заключила она.</w:t>
      </w:r>
    </w:p>
    <w:p w14:paraId="3EFF457A" w14:textId="1ABAF5C4" w:rsidR="00DA2E2A" w:rsidRPr="0016362F" w:rsidRDefault="00DA2E2A" w:rsidP="00DA2E2A">
      <w:hyperlink r:id="rId52" w:history="1">
        <w:r w:rsidRPr="002A6717">
          <w:rPr>
            <w:rStyle w:val="a3"/>
          </w:rPr>
          <w:t>https://www.kommersant.ru/doc/8290436</w:t>
        </w:r>
      </w:hyperlink>
      <w:r>
        <w:t xml:space="preserve"> </w:t>
      </w:r>
    </w:p>
    <w:p w14:paraId="497E4502" w14:textId="734D02F0" w:rsidR="00EF0564" w:rsidRPr="003B13AB" w:rsidRDefault="00EF0564" w:rsidP="00EF0564">
      <w:pPr>
        <w:pStyle w:val="2"/>
      </w:pPr>
      <w:bookmarkStart w:id="157" w:name="_Toc216678483"/>
      <w:r w:rsidRPr="003B13AB">
        <w:lastRenderedPageBreak/>
        <w:t>Ведомости, 15.12.2025, В ВЭБе рассказали о конструкции новой экосистемы для инвестиций</w:t>
      </w:r>
      <w:bookmarkEnd w:id="157"/>
    </w:p>
    <w:p w14:paraId="4C88517E" w14:textId="77777777" w:rsidR="00EF0564" w:rsidRPr="003B13AB" w:rsidRDefault="00EF0564" w:rsidP="00EF0564">
      <w:pPr>
        <w:pStyle w:val="3"/>
      </w:pPr>
      <w:bookmarkStart w:id="158" w:name="_Toc216678484"/>
      <w:r w:rsidRPr="003B13AB">
        <w:t>Корпорация ВЭБ.РФ планирует создать единый методологический центр по сопровождению крупных инвестиционных проектов. Об этом сообщил зампредседателя института развития Мурат Керефов в ходе выступления на конгрессе "Развивай.рф". В задачи центра будет входить консалтинговое сопровождение крупных проектов, а также "выстраивание бесшовного пути взаимодействия между государством и бизнесом" при их запуске, пояснил он. В результате инвестор сможет на всем своем клиентском пути взаимодействовать с ВЭБом и корпорация будет оказывать ему поддержку, заключил Керефов.</w:t>
      </w:r>
      <w:bookmarkEnd w:id="158"/>
    </w:p>
    <w:p w14:paraId="24AB223F" w14:textId="77777777" w:rsidR="00EF0564" w:rsidRPr="003B13AB" w:rsidRDefault="00EF0564" w:rsidP="00EF0564">
      <w:r w:rsidRPr="003B13AB">
        <w:t>С предложением создать единую экосистему сопровождения инвестиций на базе корпорации с участием Минэкономразвития в начале декабря выступил президент России Владимир Путин в ходе форума ВТБ "Россия зовет!". Он отметил, что часто масштабные соглашения выходят за рамки одного региона. Кроме того, при участии иностранных инвестиций координация на федеральном уровне помогает определить, где лучше реализовать проект с новым партнером.</w:t>
      </w:r>
    </w:p>
    <w:p w14:paraId="544D8BB3" w14:textId="77777777" w:rsidR="00EF0564" w:rsidRPr="003B13AB" w:rsidRDefault="00EF0564" w:rsidP="00EF0564">
      <w:r w:rsidRPr="003B13AB">
        <w:t>Второе направление работы, которое планирует развивать ВЭБ, - формирование совместно с регионами качественных инвестиционных предложений (или инвестиционных лотов) и последующее их продвижение как внутри страны, так и среди инвесторов из дружественных стран, рассказал зампредседателя корпорации.</w:t>
      </w:r>
    </w:p>
    <w:p w14:paraId="3DF53070" w14:textId="77777777" w:rsidR="00EF0564" w:rsidRPr="003B13AB" w:rsidRDefault="00EF0564" w:rsidP="00EF0564">
      <w:r w:rsidRPr="003B13AB">
        <w:t>Керефов напомнил, что регионы под руководством Минэкономразвития сделали единую инвестиционную карту России. На ней сейчас свыше 16 000 свободных площадок, на которых теоретически бизнес может реализовывать инфраструктурные проекты, добавил он. При этом важно, чтобы в будущем это были не просто инвестиционные площадки, а "правильно упакованные предложения", подчеркнул он.</w:t>
      </w:r>
    </w:p>
    <w:p w14:paraId="02500D6F" w14:textId="77777777" w:rsidR="00EF0564" w:rsidRPr="003B13AB" w:rsidRDefault="00EF0564" w:rsidP="00EF0564">
      <w:r w:rsidRPr="003B13AB">
        <w:t>"Что это я здесь имею в виду? Что на этих площадках может быть в каком-то виде получено разрешение на строительство. Просчитана стоимость подключения к сетям. Это упакованная финансовая модель должна быть с точки зрения ее окупаемости, с точки зрения тех мер поддержки, которые государство может предложить для бизнеса. И вот такую работу мы сейчас совместно с субъектами будем вести", - сказал Керефов.</w:t>
      </w:r>
    </w:p>
    <w:p w14:paraId="54201F82" w14:textId="77777777" w:rsidR="00EF0564" w:rsidRPr="003B13AB" w:rsidRDefault="00EF0564" w:rsidP="00EF0564">
      <w:r w:rsidRPr="003B13AB">
        <w:t>"Ведомости" отправили запрос в Минэкономразвития.</w:t>
      </w:r>
    </w:p>
    <w:p w14:paraId="6F65A34E" w14:textId="77777777" w:rsidR="00EF0564" w:rsidRPr="003B13AB" w:rsidRDefault="00EF0564" w:rsidP="00EF0564">
      <w:r w:rsidRPr="003B13AB">
        <w:t>Участие ВЭБа в оценке ГЧП-проектов</w:t>
      </w:r>
    </w:p>
    <w:p w14:paraId="2936D974" w14:textId="77777777" w:rsidR="00EF0564" w:rsidRPr="003B13AB" w:rsidRDefault="00EF0564" w:rsidP="00EF0564">
      <w:r w:rsidRPr="003B13AB">
        <w:t>Сейчас ВЭБ наряду с Минэком проводит оценку предложений о реализации проектов государственно-частного (ГЧП) и муниципально-частного (МЧП) партнерства. В частности, корпорация анализирует их социально-экономический эффект, а также обоснованность ГЧП-соглашений, сопоставляя объем необеспеченной потребности региона в продукции или услугах, а также их объем, который планируется производить при помощи объекта ГЧП-соглашения, писали "Ведомости" 13 марта.</w:t>
      </w:r>
    </w:p>
    <w:p w14:paraId="38410332" w14:textId="77777777" w:rsidR="00EF0564" w:rsidRPr="003B13AB" w:rsidRDefault="00EF0564" w:rsidP="00EF0564">
      <w:r w:rsidRPr="003B13AB">
        <w:t>По итогам 11 месяцев 2025 г. заключено 198 новых ГЧП-соглашений с объемом инвестиций 382 млрд руб., сообщила в ходе конгресса директор департамента финансово-банковской деятельности и инвестиционного развития Минэкономразвития Наталья Морщихина.</w:t>
      </w:r>
    </w:p>
    <w:p w14:paraId="312456A7" w14:textId="77777777" w:rsidR="00EF0564" w:rsidRPr="003B13AB" w:rsidRDefault="00EF0564" w:rsidP="00EF0564">
      <w:r w:rsidRPr="003B13AB">
        <w:lastRenderedPageBreak/>
        <w:t>По состоянию на 1 декабря в стадии реализации, эксплуатации или в стадии успешно завершенных находится около 4400 концессий и проектов ГЧП на сумму 7,5 трлн руб., рассказала она. Доля частных вложений при этом составляет 72%, или 5,4 трлн руб., добавила Морщихина. Наиболее востребованным с точки зрения инвестиций остается транспортный сектор - около 65% от всего их объема. Среди других привлекательных для вложений отраслей - ЖКХ (18%) и социальная сфера (15%), сообщила она.</w:t>
      </w:r>
    </w:p>
    <w:p w14:paraId="5A1D1511" w14:textId="77777777" w:rsidR="00EF0564" w:rsidRPr="003B13AB" w:rsidRDefault="00EF0564" w:rsidP="00EF0564">
      <w:r w:rsidRPr="003B13AB">
        <w:t>По словам Морщихиной, приоритет работы в части ГЧП сейчас - это повышение качества оценки проектов, снижение случаев несбалансированного распределения рисков и повышение эффективного использования бюджетных средств.</w:t>
      </w:r>
    </w:p>
    <w:p w14:paraId="28BE0332" w14:textId="77777777" w:rsidR="00EF0564" w:rsidRPr="003B13AB" w:rsidRDefault="00EF0564" w:rsidP="00EF0564">
      <w:r w:rsidRPr="003B13AB">
        <w:t>Преимущества и риски новой системы</w:t>
      </w:r>
    </w:p>
    <w:p w14:paraId="1C8D5CB9" w14:textId="77777777" w:rsidR="00EF0564" w:rsidRPr="003B13AB" w:rsidRDefault="00EF0564" w:rsidP="00EF0564">
      <w:r w:rsidRPr="003B13AB">
        <w:t>При реализации предложения президента через ВЭБ будут проходить все возможные механизмы инвестиций - инфраструктурные кредиты и бюджетные займы регионам, включая механизмы "инфраструктурного меню", концессионные и ГЧП-проекты, инвестиционные проекты с использованием мер господдержки (субсидии, гарантии), проектное финансирование, инфраструктурные облигации и рыночные инструменты и др., говорит управляющий партнер компании "Пионеры ГЧП" Дарья Годунова.</w:t>
      </w:r>
    </w:p>
    <w:p w14:paraId="762AEA96" w14:textId="77777777" w:rsidR="00EF0564" w:rsidRPr="003B13AB" w:rsidRDefault="00EF0564" w:rsidP="00EF0564">
      <w:r w:rsidRPr="003B13AB">
        <w:t>При этом новая конструкция несет в себе некоторые риски конфликта интересов, так как ВЭБ будет одновременно выполнять функции "методолога" и участника рынка, предупреждает она. Кроме того, вероятно и снижение конкуренции в выборе моделей и консультантов, полагает Годунова. "</w:t>
      </w:r>
      <w:r w:rsidRPr="00EF0564">
        <w:rPr>
          <w:lang w:val="en-US"/>
        </w:rPr>
        <w:t>E</w:t>
      </w:r>
      <w:r w:rsidRPr="003B13AB">
        <w:t>сли ВЭБ будет единственным "центром методики", может возникнуть зависимость регионов от одной точки зрения. Скорее всего, на рынке в итоге останутся только крупные проекты с подконтрольными государству частными инвесторами в инфраструктуру", - отмечает она.</w:t>
      </w:r>
    </w:p>
    <w:p w14:paraId="67768456" w14:textId="77777777" w:rsidR="00EF0564" w:rsidRPr="003B13AB" w:rsidRDefault="00EF0564" w:rsidP="00EF0564">
      <w:r w:rsidRPr="003B13AB">
        <w:t>Риски конфликта интересов существуют уже сейчас, на этапе оценки ВЭБом заявок на реализацию ГЧП-проектов, указано в обзоре Ассоциации инфраструктурных инвесторов и кредитов, с которым ознакомились "Ведомости". Минимизировать их может проведение такого анализа обособленным от бизнес-функции подразделением корпорации, отмечают авторы документа.</w:t>
      </w:r>
    </w:p>
    <w:p w14:paraId="48BFBD38" w14:textId="77777777" w:rsidR="00EF0564" w:rsidRPr="003B13AB" w:rsidRDefault="00EF0564" w:rsidP="00EF0564">
      <w:r w:rsidRPr="003B13AB">
        <w:t>Несмотря на то что риски прохождения всех инвестиций через одного "администратора" существуют, ВЭБ достаточно зарекомендовал себя и может стать платформой и оператором различных инвестиционных механизмов, полагает директор центра региональной политики РАНХиГС Владимир Климанов. Особенно нуждаются в едином центре управления крупные проекты, уверен он.</w:t>
      </w:r>
    </w:p>
    <w:p w14:paraId="5A33509B" w14:textId="7ECAEF59" w:rsidR="00EF0564" w:rsidRPr="0016362F" w:rsidRDefault="00EF0564" w:rsidP="00EF0564">
      <w:r w:rsidRPr="0016362F">
        <w:t>Дарья Мосолкина</w:t>
      </w:r>
    </w:p>
    <w:p w14:paraId="41846ED9" w14:textId="146DC39E" w:rsidR="009041BF" w:rsidRPr="009041BF" w:rsidRDefault="009041BF" w:rsidP="009041BF">
      <w:pPr>
        <w:pStyle w:val="2"/>
      </w:pPr>
      <w:bookmarkStart w:id="159" w:name="_Toc216678485"/>
      <w:r w:rsidRPr="009041BF">
        <w:lastRenderedPageBreak/>
        <w:t>Ведомости, 15.12.2025, В России появилась возможность создавать цифровые акционерные общества</w:t>
      </w:r>
      <w:bookmarkEnd w:id="159"/>
    </w:p>
    <w:p w14:paraId="7B8D2145" w14:textId="77777777" w:rsidR="009041BF" w:rsidRPr="00F91E7B" w:rsidRDefault="009041BF" w:rsidP="009041BF">
      <w:pPr>
        <w:pStyle w:val="3"/>
      </w:pPr>
      <w:bookmarkStart w:id="160" w:name="_Toc216678486"/>
      <w:r w:rsidRPr="00F91E7B">
        <w:t>Регистратор "Статус" включен Банком России в реестр операторов информационных систем, которые осуществляют выпуск цифровых финансовых активов (ЦФА). Попадание в этот реестр именно регистратора позволит начать процесс создания в России цифровых непубличных акционерных обществ (НАО), акции которых будут выпущены в виде ЦФА, поясняет "Ведомостям" гендиректор "Статуса" Людмила Миронова. Реестр владельцев акций, выпущенных в виде ЦФА, будет вести специализированный регистратор в блокчейне с соответствующей лицензией, в данном случае "Статус", говорит она.</w:t>
      </w:r>
      <w:bookmarkEnd w:id="160"/>
    </w:p>
    <w:p w14:paraId="70424D4C" w14:textId="77777777" w:rsidR="009041BF" w:rsidRPr="00F91E7B" w:rsidRDefault="009041BF" w:rsidP="009041BF">
      <w:r w:rsidRPr="00F91E7B">
        <w:t>Закон о ЦФА накладывает ряд ограничений для выпуска цифровых акций. Они могут выпускаться непосредственно при учреждении компании - закон запрещает выпуск акций непубличного АО, которое ранее осуществляло эмиссию классических акций. Устав НАО при его учреждении должен содержать условия о выпуске акций в форме ЦФА, в дальнейшем вносить изменения в эту часть устава нельзя. Цифровое НАО не может быть преобразовано в публичное АО, не вправе выпускать эмиссионные ценные бумаги (кроме акций в виде ЦФА), а также осуществлять конвертацию в акции другого типа при реорганизации.</w:t>
      </w:r>
    </w:p>
    <w:p w14:paraId="3A9C58C4" w14:textId="77777777" w:rsidR="009041BF" w:rsidRPr="00F91E7B" w:rsidRDefault="009041BF" w:rsidP="009041BF">
      <w:r w:rsidRPr="00F91E7B">
        <w:t xml:space="preserve">Поскольку НАО не обладает столь широкими возможностями для размещения своих активов на рынке, как публичное АО, до учреждения компании может быть сложно оценить, насколько акции в виде ЦФА могут быть привлекательны для инвесторов, пишет в своей колонке на </w:t>
      </w:r>
      <w:r w:rsidRPr="009041BF">
        <w:rPr>
          <w:lang w:val="en-US"/>
        </w:rPr>
        <w:t>zakon</w:t>
      </w:r>
      <w:r w:rsidRPr="00F91E7B">
        <w:t>.</w:t>
      </w:r>
      <w:r w:rsidRPr="009041BF">
        <w:rPr>
          <w:lang w:val="en-US"/>
        </w:rPr>
        <w:t>ru</w:t>
      </w:r>
      <w:r w:rsidRPr="00F91E7B">
        <w:t xml:space="preserve"> младший партнер юридической фирмы "Совет лигал" Алексей Пастухов. В случае если инвестиционная стратегия по каким-либо причинам не сработает и планируемые </w:t>
      </w:r>
      <w:r w:rsidRPr="009041BF">
        <w:rPr>
          <w:lang w:val="en-US"/>
        </w:rPr>
        <w:t>KPI</w:t>
      </w:r>
      <w:r w:rsidRPr="00F91E7B">
        <w:t xml:space="preserve"> не будут достигнуты, компания не сможет перейти к статусу "обычного" АО и будет вынуждена ликвидироваться или продолжить работу с ограниченным пулом инвесторов, отмечает юрист.</w:t>
      </w:r>
    </w:p>
    <w:p w14:paraId="1B06304C" w14:textId="77777777" w:rsidR="009041BF" w:rsidRPr="00F91E7B" w:rsidRDefault="009041BF" w:rsidP="009041BF">
      <w:r w:rsidRPr="00F91E7B">
        <w:t>И все же создание цифрового АО обеспечивает значительные преимущества, ключевыми из которых являются сокращение издержек и оптимизация бизнес-процессов, говорит Миронова. Один из плюсов - передача прав на цифровые акции осуществляется практически мгновенно в режиме онлайн. Благодаря неизменяемости блокчейна операции невозможно отменить или скорректировать, гарантируя их надежность и прозрачность, указывает она.</w:t>
      </w:r>
    </w:p>
    <w:p w14:paraId="577785F6" w14:textId="77777777" w:rsidR="009041BF" w:rsidRPr="00F91E7B" w:rsidRDefault="009041BF" w:rsidP="009041BF">
      <w:r w:rsidRPr="00F91E7B">
        <w:t xml:space="preserve">Также процесс эмиссии акций в виде ЦФА требует существенно меньше времени и ресурсов по сравнению с традиционными методами выпуска ценных бумаг, продолжает Миронова. </w:t>
      </w:r>
      <w:r w:rsidRPr="009041BF">
        <w:rPr>
          <w:lang w:val="en-US"/>
        </w:rPr>
        <w:t>E</w:t>
      </w:r>
      <w:r w:rsidRPr="00F91E7B">
        <w:t>ще один плюс - блокчейн автоматизирует ряд рутинных процедур. Сюда входят учет прав собственности, реализация корпоративных процедур и проведение транзакций, говорит Миронова.</w:t>
      </w:r>
    </w:p>
    <w:p w14:paraId="1F5B0A9B" w14:textId="77777777" w:rsidR="009041BF" w:rsidRPr="00F91E7B" w:rsidRDefault="009041BF" w:rsidP="009041BF">
      <w:r w:rsidRPr="00F91E7B">
        <w:t>Эксперты положительно оценивают этот шаг для развития рынка ЦФА.</w:t>
      </w:r>
    </w:p>
    <w:p w14:paraId="02B2A6CB" w14:textId="77777777" w:rsidR="009041BF" w:rsidRPr="00F91E7B" w:rsidRDefault="009041BF" w:rsidP="009041BF">
      <w:r w:rsidRPr="00F91E7B">
        <w:t xml:space="preserve">Включение "Статуса" в реестр операторов информационных систем ЦФА - это не косметическое обновление списка (со "Статусом" там уже 19 платформ. - "Ведомости"), а чисто инфраструктурный шаг, говорит руководитель направления развития продуктов ФГ "Финам" Кирилл Писцов: теперь есть провайдер, через которого можно выпускать ЦФА и вести их учет в России. Такие операторы нужны, потому что по закону записи о </w:t>
      </w:r>
      <w:r w:rsidRPr="00F91E7B">
        <w:lastRenderedPageBreak/>
        <w:t>ЦФА должны фиксироваться именно в зарегистрированных информационных системах, отмечает он.</w:t>
      </w:r>
    </w:p>
    <w:p w14:paraId="1AB55BFE" w14:textId="77777777" w:rsidR="009041BF" w:rsidRPr="00F91E7B" w:rsidRDefault="009041BF" w:rsidP="009041BF">
      <w:r w:rsidRPr="00F91E7B">
        <w:t>Судя по многочисленным включениям операторов уже в 2025 г., регулятор делает ставку на развертывание инфраструктуры, а не на идею быстро заменить классические рынки блокчейном в одном прыжке, продолжает Писцов, по сути, это дополнительный технический инструмент, который сам по себе не создает спроса на выпуск ЦФА, но упрощает, стандартизирует и удешевляет операции для компаний, которые уже готовы интегрировать цифровой реестр в бизнес-процессы.</w:t>
      </w:r>
    </w:p>
    <w:p w14:paraId="3A96D320" w14:textId="77777777" w:rsidR="009041BF" w:rsidRPr="00F91E7B" w:rsidRDefault="009041BF" w:rsidP="009041BF">
      <w:r w:rsidRPr="00F91E7B">
        <w:t xml:space="preserve">Несмотря на высокие темпы роста выпусков ЦФА (по данным </w:t>
      </w:r>
      <w:r w:rsidRPr="009041BF">
        <w:rPr>
          <w:lang w:val="en-US"/>
        </w:rPr>
        <w:t>CBonds</w:t>
      </w:r>
      <w:r w:rsidRPr="00F91E7B">
        <w:t>, кумулятивный объем выпусков с 2022 г. превысил 1,4 трлн руб.), рынок столкнулся с трудностями в лице фрагментарности (отсутствует интероперабельность систем), слабой готовности правовой базы (при дефолте эмитента в суде возникают трудности по переходу прав на залоговое имущество), а также с налоговым и бухгалтерским учетом подобных бумаг, перечисляет аналитик "БКС мир инвестиций" Даниил Болотских. Появление такого мастодонта, как "Статус", который обеспечивает ведение реестров Сбербанка, "Камаза", ММК и других крупных компаний, может существенно помочь в разрешении трудностей, с которыми столкнулся рынок, считает эксперт.</w:t>
      </w:r>
    </w:p>
    <w:p w14:paraId="472E57C7" w14:textId="77777777" w:rsidR="009041BF" w:rsidRPr="00F91E7B" w:rsidRDefault="009041BF" w:rsidP="009041BF">
      <w:r w:rsidRPr="00F91E7B">
        <w:t>Но на текущий момент подавляющая доля размещаемых на рынке ЦФА (около 80%) имеют срок обращения до трех месяцев, напоминает управляющий директор по рейтингам структурированного финансирования агентства "Эксперт РА" Павел Кашицын. Чтобы размещение цифровых акций на рынке начало пользоваться спросом, на нем должны появиться долгосрочные инвесторы, добавляет он. Для ликвидности цифровых акций также будут критичны вопросы интероперабельности платформы ЦФА, на которой происходит выпуск, с другими участниками инфраструктуры, чтобы цифровые акции могли покупать не только пользователи, зарегистрированные на конкретной платформе.</w:t>
      </w:r>
    </w:p>
    <w:p w14:paraId="57EA4F5F" w14:textId="77777777" w:rsidR="009041BF" w:rsidRPr="00F91E7B" w:rsidRDefault="009041BF" w:rsidP="009041BF">
      <w:r w:rsidRPr="00F91E7B">
        <w:t xml:space="preserve">Такая процедура выпуска акций потенциально может стать альтернативой </w:t>
      </w:r>
      <w:r w:rsidRPr="009041BF">
        <w:rPr>
          <w:lang w:val="en-US"/>
        </w:rPr>
        <w:t>IPO</w:t>
      </w:r>
      <w:r w:rsidRPr="00F91E7B">
        <w:t xml:space="preserve"> для небольших и средних компаний, говорят Болотских и Кашицын. Но если будет реализована юридическая возможность выпуска цифровых акций для уже существующих ООО, считает Кашицын. Болотских добавляет, что степень удобства и прямые выгоды будут понятны после первых тестовых регистраций через "Статус".</w:t>
      </w:r>
    </w:p>
    <w:p w14:paraId="52F3E6CC" w14:textId="77777777" w:rsidR="009041BF" w:rsidRPr="00F91E7B" w:rsidRDefault="009041BF" w:rsidP="009041BF">
      <w:r w:rsidRPr="00F91E7B">
        <w:t xml:space="preserve">Возможно, некоторые технологичные компании будут создаваться в такой форме с выпуском цифровых акций и потенциалом дальнейшего привлечения инвесторов, рассуждает Кашицын. Но сейчас с учетом снижения интереса к </w:t>
      </w:r>
      <w:r w:rsidRPr="009041BF">
        <w:rPr>
          <w:lang w:val="en-US"/>
        </w:rPr>
        <w:t>IPO</w:t>
      </w:r>
      <w:r w:rsidRPr="00F91E7B">
        <w:t xml:space="preserve"> на бирже в "Эксперт РА" не прогнозируют большой популярности у такого инструмента в среднесрочной перспективе даже при условии относительно невысокой стоимости его реализации.</w:t>
      </w:r>
    </w:p>
    <w:p w14:paraId="21EB3286" w14:textId="71EA008A" w:rsidR="009041BF" w:rsidRPr="0016362F" w:rsidRDefault="009041BF" w:rsidP="009041BF">
      <w:r w:rsidRPr="0016362F">
        <w:t>Екатерина Литова</w:t>
      </w:r>
    </w:p>
    <w:p w14:paraId="69468965" w14:textId="51E8DD4B" w:rsidR="00BF57DF" w:rsidRPr="00BF57DF" w:rsidRDefault="00BF57DF" w:rsidP="00BF57DF">
      <w:pPr>
        <w:pStyle w:val="2"/>
      </w:pPr>
      <w:bookmarkStart w:id="161" w:name="_Toc216678487"/>
      <w:r w:rsidRPr="00BF57DF">
        <w:lastRenderedPageBreak/>
        <w:t>Коммерсантъ, 15.12.2025, Акционерные общества оцифруют</w:t>
      </w:r>
      <w:bookmarkEnd w:id="161"/>
    </w:p>
    <w:p w14:paraId="12F75981" w14:textId="77777777" w:rsidR="00BF57DF" w:rsidRPr="00BF57DF" w:rsidRDefault="00BF57DF" w:rsidP="00BF57DF">
      <w:pPr>
        <w:pStyle w:val="3"/>
      </w:pPr>
      <w:bookmarkStart w:id="162" w:name="_Toc216678488"/>
      <w:r w:rsidRPr="00BF57DF">
        <w:t>Один из крупнейших российских регистраторов «Статус» планирует создавать цифровые непубличные АО, чьи акции впервые в истории российского рынка будут выпущены полностью в форме цифровых финансовых активов (ЦФА). Эксперты видят преимущества такого формата в скорости операций и автоматизации корпоративных процессов, что существенно упростит работу эмитенту. Для инвесторов польза менее очевидна, да и контроль над всеми активами полностью останется у оператора. Еще одной сложностью может стать несовершенство регулирования ЦФА.</w:t>
      </w:r>
      <w:bookmarkEnd w:id="162"/>
    </w:p>
    <w:p w14:paraId="36317684" w14:textId="77777777" w:rsidR="00BF57DF" w:rsidRPr="00BF57DF" w:rsidRDefault="00BF57DF" w:rsidP="00BF57DF">
      <w:r w:rsidRPr="00BF57DF">
        <w:t>Как стало известно “Ъ”, «Статус» намерен создавать цифровые непубличные акционерные общества, в которых акции будут выпущены в виде цифровых финансовых активов. 11 декабря Банк России принял решение о согласовании правил информационной системы «Статус — Территория токенов» и включении ее в реестр операторов информационных систем (ОИС), в которых осуществляется выпуск цифровых финансовых активов. Ведение реестра владельцев акций, выпущенных в форме ЦФА, регистратор будет осуществлять в блокчейне на основании лицензии регистратора, при этом «блокчейн будет являться частью информационной системы». Это может стать первым случаем в практике российского фондового рынка, когда акционерный капитал общества будет выпущен полностью в цифровой форме. При этом «госрегистрация таких выпусков не требуется», пояснила гендиректор «Статуса» Людмила Миронова.</w:t>
      </w:r>
    </w:p>
    <w:p w14:paraId="229C78D3" w14:textId="77777777" w:rsidR="00BF57DF" w:rsidRPr="00BF57DF" w:rsidRDefault="00BF57DF" w:rsidP="00BF57DF">
      <w:r w:rsidRPr="00BF57DF">
        <w:t>По ее словам, преимущество использования ЦФА для АО будет заключаться в высокой скорости трансакций. «Использование блокчейна позволяет автоматизировать многие процессы, связанные с учетом прав собственности, проведением корпоративных процедур, при этом передача цифровых акций происходит практически мгновенно в онлайн-формате»,— рассказала госпожа Миронова.</w:t>
      </w:r>
    </w:p>
    <w:p w14:paraId="67D40C71" w14:textId="77777777" w:rsidR="00BF57DF" w:rsidRPr="00BF57DF" w:rsidRDefault="00BF57DF" w:rsidP="00BF57DF">
      <w:r w:rsidRPr="00BF57DF">
        <w:t xml:space="preserve">ЦФА представляют собой электронные права на имущество, в том числе ценные бумаги, выпускаемые в виде записей в блокчейне. ЦФА являются одними из самых быстрорастущих активов в России. Согласно прогнозу экспертов </w:t>
      </w:r>
      <w:r w:rsidRPr="00BF57DF">
        <w:rPr>
          <w:lang w:val="en-US"/>
        </w:rPr>
        <w:t>SberCIB</w:t>
      </w:r>
      <w:r w:rsidRPr="00BF57DF">
        <w:t xml:space="preserve"> </w:t>
      </w:r>
      <w:r w:rsidRPr="00BF57DF">
        <w:rPr>
          <w:lang w:val="en-US"/>
        </w:rPr>
        <w:t>Investment</w:t>
      </w:r>
      <w:r w:rsidRPr="00BF57DF">
        <w:t xml:space="preserve"> </w:t>
      </w:r>
      <w:r w:rsidRPr="00BF57DF">
        <w:rPr>
          <w:lang w:val="en-US"/>
        </w:rPr>
        <w:t>Research</w:t>
      </w:r>
      <w:r w:rsidRPr="00BF57DF">
        <w:t>, к концу 2025 года совокупный объем всех выпусков цифровых финансовых активов достигнет 1,1 трлн руб., за девять месяцев текущего года он составил уже 720 млрд руб.— больше, чем за весь 2024 год. При этом 96% рынка занимают не долевые, а долговые ЦФА.</w:t>
      </w:r>
    </w:p>
    <w:p w14:paraId="4CEE4A6E" w14:textId="77777777" w:rsidR="00BF57DF" w:rsidRPr="00BF57DF" w:rsidRDefault="00BF57DF" w:rsidP="00BF57DF">
      <w:r w:rsidRPr="00BF57DF">
        <w:t xml:space="preserve">По мнению экспертов, технологии блокчейна позволят эмитенту более гибко настраивать права по акциям, а также более организованно проводить безопасные онлайн-голосования. При этом «конкретный функционал отдельных обществ будет зависеть непосредственно от работы ОИС», подчеркивает управляющий </w:t>
      </w:r>
      <w:r w:rsidRPr="00BF57DF">
        <w:rPr>
          <w:lang w:val="en-US"/>
        </w:rPr>
        <w:t>Parallax</w:t>
      </w:r>
      <w:r w:rsidRPr="00BF57DF">
        <w:t xml:space="preserve"> Михаил Успенский. Однако все преимущества для эмитента в виде скорости, низких затрат, автоматизации проведения собраний и ведения реестров не принесут видимой пользы для самих инвесторов, считает эксперт ассоциации инвесторов АВО Михаил Локшин. «Да и сама эта экономия на технической части организации размещения несопоставима с затратами на маркетинг, необходимыми для того, чтобы эмитент собрал спрос на свои акции»,— отмечает он. При этом инвестору «придется осознавать полный контроль ОИС над всеми его активами», отмечает господин Успенский.</w:t>
      </w:r>
    </w:p>
    <w:p w14:paraId="6CAA2FB5" w14:textId="77777777" w:rsidR="00BF57DF" w:rsidRPr="00BF57DF" w:rsidRDefault="00BF57DF" w:rsidP="00BF57DF">
      <w:r w:rsidRPr="00BF57DF">
        <w:lastRenderedPageBreak/>
        <w:t>Учитывая, что на российском рынке практики работы подобных обществ пока не было, отрасль неминуемо столкнется с противоречиями между классическими корпоративными процедурами и облегченным оборотом ЦФА, считают эксперты. В комитете Госдумы по финрынку заявили “Ъ”, что «поправки к регулированию долевых ЦФА сейчас не рассматриваются». В ЦБ не ответили на запрос “Ъ”.</w:t>
      </w:r>
    </w:p>
    <w:p w14:paraId="57F5131C" w14:textId="77777777" w:rsidR="00BF57DF" w:rsidRPr="00BF57DF" w:rsidRDefault="00BF57DF" w:rsidP="00BF57DF">
      <w:r w:rsidRPr="00BF57DF">
        <w:t>По оценке экспертов, на данном этапе цифровые акционерные общества, скорее всего, станут декларативным инструментом, демонстрирующим возможности российского фондового рынка, нежели реально интересным инструментом для инвесторов. Но такой механизм мог бы подойти определенным эмитентам для решения конкретных задач АО. В то же время развитие этого сегмента могло бы существенно подтолкнуть развитие долевых цифровых активов. По оценке Михаила Успенского, особенно востребованной для массового рынка могла бы стать «токенизация долей ООО».</w:t>
      </w:r>
    </w:p>
    <w:p w14:paraId="1F3F0128" w14:textId="6FEB09A3" w:rsidR="00BF57DF" w:rsidRPr="0016362F" w:rsidRDefault="00BF57DF" w:rsidP="00BF57DF">
      <w:r w:rsidRPr="0016362F">
        <w:t>Андрей Ковалев</w:t>
      </w:r>
    </w:p>
    <w:p w14:paraId="13F16C9F" w14:textId="534D198A" w:rsidR="003B13AB" w:rsidRPr="00077865" w:rsidRDefault="003B13AB" w:rsidP="003B13AB">
      <w:pPr>
        <w:pStyle w:val="2"/>
      </w:pPr>
      <w:bookmarkStart w:id="163" w:name="_Toc216678489"/>
      <w:r w:rsidRPr="00077865">
        <w:t>Известия, 15.12.2025, Недостачи не надо</w:t>
      </w:r>
      <w:bookmarkEnd w:id="163"/>
    </w:p>
    <w:p w14:paraId="5B391DA5" w14:textId="77777777" w:rsidR="003B13AB" w:rsidRPr="00077865" w:rsidRDefault="003B13AB" w:rsidP="003B13AB">
      <w:pPr>
        <w:pStyle w:val="3"/>
      </w:pPr>
      <w:bookmarkStart w:id="164" w:name="_Toc216678490"/>
      <w:r w:rsidRPr="00077865">
        <w:t>Долги россиян и бизнеса по налогам достигли рекордных 3,3 трлн на октябрь - это на 20% больше, чем в прошлом году, выяснили "Известия". При этом только треть из них - недоимки, а всё остальное - пени и штрафы. Среди причин роста - снижение прибыли компаний, высокая ставка и усиление контроля со стороны властей. В то же время сбор налогов тоже увеличивается. Как государство планирует возвращать в бюджет сумму, которая сопоставима с дефицитом казны, - в материале "Известий".</w:t>
      </w:r>
      <w:bookmarkEnd w:id="164"/>
    </w:p>
    <w:p w14:paraId="39331AFC" w14:textId="77777777" w:rsidR="003B13AB" w:rsidRPr="00077865" w:rsidRDefault="003B13AB" w:rsidP="003B13AB">
      <w:r w:rsidRPr="00077865">
        <w:t>Общая задолженность россиян и бизнеса перед бюджетом РФ за девять месяцев 2025 года достигла рекордных 3,26 трлн рублей, следует из доклада "Социально-экономическое положение России", который каждый месяц публикует Росстат ("Известия" его проанализировали). Сюда входят недоимки по налогам и сборам, долги по страховым взносам, пеням, налоговым санкциям и процентам. Это практически на 20% больше, чем в прошлом году: тогда было чуть более 2,7 трлн.</w:t>
      </w:r>
    </w:p>
    <w:p w14:paraId="789EF96E" w14:textId="77777777" w:rsidR="003B13AB" w:rsidRPr="00077865" w:rsidRDefault="003B13AB" w:rsidP="003B13AB">
      <w:r w:rsidRPr="00077865">
        <w:t>Из этой суммы только 1,2 трлн рублей приходится на недоимки, остальное - это пени и штрафы. Чем дольше должник не платит, тем большая сумма набегает. При этом около 23% долга сформировано малыми компаниями, а другая его часть - крупным бизнесом и гражданами. Редакция обратилась в Росстат с вопросом, в чём причины такого роста долгов по налогам.</w:t>
      </w:r>
    </w:p>
    <w:p w14:paraId="05D3E088" w14:textId="77777777" w:rsidR="003B13AB" w:rsidRPr="00077865" w:rsidRDefault="003B13AB" w:rsidP="003B13AB">
      <w:r w:rsidRPr="00077865">
        <w:t>В ФНС пояснили "Известиям", что корректно оценивать не номинальный уровень задолженности, а его соотношение с поступлениями за предшествующий годичный период. Это отражает состояние платёжной дисциплины, а также уровня взыскиваемое(</w:t>
      </w:r>
      <w:r w:rsidRPr="003B13AB">
        <w:rPr>
          <w:lang w:val="en-US"/>
        </w:rPr>
        <w:t>tm</w:t>
      </w:r>
      <w:r w:rsidRPr="00077865">
        <w:t>) добровольно не уплачиваемых сумм. Например, показатель на 1 октября составил 5,4% - это ниже показателя 2023 года (тогда было 6,1%), пояснили в налоговой службе.</w:t>
      </w:r>
    </w:p>
    <w:p w14:paraId="2C5986B7" w14:textId="77777777" w:rsidR="003B13AB" w:rsidRPr="00077865" w:rsidRDefault="003B13AB" w:rsidP="003B13AB">
      <w:r w:rsidRPr="00077865">
        <w:t xml:space="preserve">Кроме того, внедрение единого налогового счёта (ЕНС) повысило прозрачность учёта и уплаты налогов. Это, в свою очередь, снизило число должников в два раза, а количество мер взыскания - в три раза, отметили в пресс-службе. В то же время это позволило завершить автоматизацию взыскания - все основные процессные меры сейчас применяются централизованно автоматически. За счёт этого в 2025-м увеличены почти </w:t>
      </w:r>
      <w:r w:rsidRPr="00077865">
        <w:lastRenderedPageBreak/>
        <w:t>на 25% поступления от мер взыскания с налогоплательщиков-должников - это на 513 млрд рублей больше, чем в прошлом году, уточнили там.</w:t>
      </w:r>
    </w:p>
    <w:p w14:paraId="0191F4FF" w14:textId="77777777" w:rsidR="003B13AB" w:rsidRPr="00077865" w:rsidRDefault="003B13AB" w:rsidP="003B13AB">
      <w:r w:rsidRPr="00077865">
        <w:t>В первую очередь изменение показателей связано с повышением качества налогового администрирования, полагает эксперт Совета ТПП РФ по финансовому рынку и инвестициям, налоговый консультант Алексей Крылов. По его словам, инспекторы с каждым годом всё лучше выявляют и пресекают попытки уклонения от уплаты налогов.</w:t>
      </w:r>
    </w:p>
    <w:p w14:paraId="57709E4C" w14:textId="77777777" w:rsidR="003B13AB" w:rsidRPr="00077865" w:rsidRDefault="003B13AB" w:rsidP="003B13AB">
      <w:r w:rsidRPr="00077865">
        <w:t xml:space="preserve">Бизнесу сложнее использовать нелегальные схемы для уменьшения платежей, добавил финансовый советник и основатель </w:t>
      </w:r>
      <w:r w:rsidRPr="003B13AB">
        <w:rPr>
          <w:lang w:val="en-US"/>
        </w:rPr>
        <w:t>Rodin</w:t>
      </w:r>
      <w:r w:rsidRPr="00077865">
        <w:t>.</w:t>
      </w:r>
      <w:r w:rsidRPr="003B13AB">
        <w:rPr>
          <w:lang w:val="en-US"/>
        </w:rPr>
        <w:t>Capital</w:t>
      </w:r>
      <w:r w:rsidRPr="00077865">
        <w:t xml:space="preserve"> Алексей Родин. За счёт этого работа компаний стала более прозрачной, уточнила ведущий аналитик </w:t>
      </w:r>
      <w:r w:rsidRPr="003B13AB">
        <w:rPr>
          <w:lang w:val="en-US"/>
        </w:rPr>
        <w:t>Freedom</w:t>
      </w:r>
      <w:r w:rsidRPr="00077865">
        <w:t xml:space="preserve"> </w:t>
      </w:r>
      <w:r w:rsidRPr="003B13AB">
        <w:rPr>
          <w:lang w:val="en-US"/>
        </w:rPr>
        <w:t>Finance</w:t>
      </w:r>
      <w:r w:rsidRPr="00077865">
        <w:t xml:space="preserve"> </w:t>
      </w:r>
      <w:r w:rsidRPr="003B13AB">
        <w:rPr>
          <w:lang w:val="en-US"/>
        </w:rPr>
        <w:t>Global</w:t>
      </w:r>
      <w:r w:rsidRPr="00077865">
        <w:t xml:space="preserve"> Наталья Мильчакова.</w:t>
      </w:r>
    </w:p>
    <w:p w14:paraId="1675A447" w14:textId="77777777" w:rsidR="003B13AB" w:rsidRPr="00077865" w:rsidRDefault="003B13AB" w:rsidP="003B13AB">
      <w:r w:rsidRPr="00077865">
        <w:t>Ещё одна причина в том, что прибыль компаний снизилась - кредиты стали более дорогими, а издержки выросли, обратила внимание экономист, эксперт по финансовым рынкам Ольга Гогаладзе. Доля убыточных компаний растёт - в таких условиях сложнее своевременно платить сборы, потому что свободных денег становится меньше, полагает она.</w:t>
      </w:r>
    </w:p>
    <w:p w14:paraId="3A2BEE7E" w14:textId="77777777" w:rsidR="003B13AB" w:rsidRPr="00077865" w:rsidRDefault="003B13AB" w:rsidP="003B13AB">
      <w:r w:rsidRPr="00077865">
        <w:t>Инфляция также увеличивает все налоговые показатели и вместе с ними - номинальный объём недоимки и других видов задолженности, отметил декан факультета налогов, аудита и бизнес-анализа Финансового университета при правительстве РФ Вадим Засько. Если цены растут, то расширяется и налогооблагаемая база, уточнил Алексей Крылов. Однако даже с учётом инфляции долги всё равно увеличиваются. За 2025-й они повысились на 20%, в то время как годовой уровень роста цен, по данным Росстата, в ноябре составил 6,6%.</w:t>
      </w:r>
    </w:p>
    <w:p w14:paraId="4269222D" w14:textId="77777777" w:rsidR="003B13AB" w:rsidRPr="00077865" w:rsidRDefault="003B13AB" w:rsidP="003B13AB">
      <w:r w:rsidRPr="00077865">
        <w:t>На рост задолженности также влияет высокая ключевая. Банк России полгода держал ставку на рекордном уровне в 21% - лишь в начале июня он начал цикл постепенного снижения. Сейчас она составляет 16,5% - однако большинство аналитиков ждут, что на последнем в этом году заседании регулятор опустит её ещё на 0,5 п.п. Пени привязаны к ставке - они растут вместе с ней, пояснила Ольга Гогаладзе. При высокой ключевой даже небольшая просрочка превращается для бизнеса в серьёзный штраф.</w:t>
      </w:r>
    </w:p>
    <w:p w14:paraId="56510059" w14:textId="77777777" w:rsidR="003B13AB" w:rsidRPr="00077865" w:rsidRDefault="003B13AB" w:rsidP="003B13AB">
      <w:r w:rsidRPr="00077865">
        <w:t>Однако помимо роста долгов в этом году повысился и сбор налогов. Как писали ранее "Известия", федеральный бюджет получил 2,9 трлн рублей от налога на прибыль за январь-сентябрь 2025 года, что на 82% больше по сравнению с аналогичным периодом прошлого. Увеличились также и другие поступления: НДФЛ - на 87% и НДС-на 23%.</w:t>
      </w:r>
    </w:p>
    <w:p w14:paraId="7C8734AA" w14:textId="77777777" w:rsidR="003B13AB" w:rsidRPr="00077865" w:rsidRDefault="003B13AB" w:rsidP="003B13AB">
      <w:r w:rsidRPr="00077865">
        <w:t>Рост задолженности в некоторых случаях может привести к увеличению количества банкротств, в наибольшей зоне риска остаются отрасли с низкой маржинальностью и высокой долговой нагрузкой, полагает экономист Ольга Гогаладзе. По её словам, сейчас около трети бизнеса работает с убытками - процентные платежи в 2025 году съедают огромную долю прибыли.</w:t>
      </w:r>
    </w:p>
    <w:p w14:paraId="69FC51E5" w14:textId="77777777" w:rsidR="003B13AB" w:rsidRPr="00077865" w:rsidRDefault="003B13AB" w:rsidP="003B13AB">
      <w:r w:rsidRPr="00077865">
        <w:t>Малый и средний бизнес чувствует эту нагрузку особенно остро. Если не будет смягчения в виде рассрочек или снижения ставки, то банкротств станет больше, ожидает эксперт.</w:t>
      </w:r>
    </w:p>
    <w:p w14:paraId="0FDEACDD" w14:textId="77777777" w:rsidR="003B13AB" w:rsidRPr="00077865" w:rsidRDefault="003B13AB" w:rsidP="003B13AB">
      <w:r w:rsidRPr="00077865">
        <w:t xml:space="preserve">Для поддержки малого бизнеса в таких условиях в России до 2030 года действует федеральный проект - по нему небольшим игрокам доступны льготные кредиты (ключевая ставка минус 3,5%), поручительства и гарантии, займы от МФО, льготный </w:t>
      </w:r>
      <w:r w:rsidRPr="00077865">
        <w:lastRenderedPageBreak/>
        <w:t>лизинг, гранты, помощь при выпуске облигаций, выходе на экспорт и участии в госзакупках.</w:t>
      </w:r>
    </w:p>
    <w:p w14:paraId="6C9A58A0" w14:textId="77777777" w:rsidR="003B13AB" w:rsidRPr="00077865" w:rsidRDefault="003B13AB" w:rsidP="003B13AB">
      <w:r w:rsidRPr="00077865">
        <w:t>Далее ситуация с закрытиями компаний и высокими убытками бизнеса может немного стабилизироваться: ключевая ставка начала снижаться, а значит, кредиты станут доступнее.</w:t>
      </w:r>
    </w:p>
    <w:p w14:paraId="7846D0C2" w14:textId="77777777" w:rsidR="003B13AB" w:rsidRPr="00077865" w:rsidRDefault="003B13AB" w:rsidP="003B13AB">
      <w:r w:rsidRPr="00077865">
        <w:t>Сейчас размер общих долгов россиян и бизнеса по налогам приблизился к дефициту федерального бюджета. По итогам девяти месяцев 2025 года он составил 3,8 трлн, следует из данных Минфина. Погашение общей задолженности могло бы покрыть примерно 85% от недостачи казны.</w:t>
      </w:r>
    </w:p>
    <w:p w14:paraId="02CA752B" w14:textId="1BE665C2" w:rsidR="003B13AB" w:rsidRPr="0016362F" w:rsidRDefault="003B13AB" w:rsidP="003B13AB">
      <w:r w:rsidRPr="0016362F">
        <w:t>Ольга Анасьева, Милана Гаджиева</w:t>
      </w:r>
    </w:p>
    <w:p w14:paraId="785FCF4A" w14:textId="3250059A" w:rsidR="00077865" w:rsidRPr="00077865" w:rsidRDefault="00077865" w:rsidP="00077865">
      <w:pPr>
        <w:pStyle w:val="2"/>
      </w:pPr>
      <w:bookmarkStart w:id="165" w:name="_Toc216678491"/>
      <w:r w:rsidRPr="00077865">
        <w:t>РБК, 15.12.2025, Резервное противодействие</w:t>
      </w:r>
      <w:bookmarkEnd w:id="165"/>
    </w:p>
    <w:p w14:paraId="23F268AC" w14:textId="77777777" w:rsidR="00077865" w:rsidRPr="00077865" w:rsidRDefault="00077865" w:rsidP="00077865">
      <w:pPr>
        <w:pStyle w:val="3"/>
      </w:pPr>
      <w:bookmarkStart w:id="166" w:name="_Toc216678492"/>
      <w:r w:rsidRPr="00077865">
        <w:t xml:space="preserve">ЦБ объявил, что будет оспаривать "во всех доступных компетентных органах" попытки Запада изъять российские резервы. Первым шагом стал иск в арбитраж Москвы к </w:t>
      </w:r>
      <w:r w:rsidRPr="00077865">
        <w:rPr>
          <w:lang w:val="en-US"/>
        </w:rPr>
        <w:t>Euroclear</w:t>
      </w:r>
      <w:r w:rsidRPr="00077865">
        <w:t>. РБК разбирался, что это значит и каковы перспективы Банка России взыскать ущерб.</w:t>
      </w:r>
      <w:bookmarkEnd w:id="166"/>
    </w:p>
    <w:p w14:paraId="25A64CC0" w14:textId="77777777" w:rsidR="00077865" w:rsidRPr="00077865" w:rsidRDefault="00077865" w:rsidP="00077865">
      <w:r w:rsidRPr="00077865">
        <w:t xml:space="preserve">Банк России решил ответить на план </w:t>
      </w:r>
      <w:r w:rsidRPr="00077865">
        <w:rPr>
          <w:lang w:val="en-US"/>
        </w:rPr>
        <w:t>E</w:t>
      </w:r>
      <w:r w:rsidRPr="00077865">
        <w:t xml:space="preserve">врокомиссии о "переупаковке" замороженных российских резервов в "репарационный кредит" Украине, пообещав оспаривать действия </w:t>
      </w:r>
      <w:r w:rsidRPr="00077865">
        <w:rPr>
          <w:lang w:val="en-US"/>
        </w:rPr>
        <w:t>E</w:t>
      </w:r>
      <w:r w:rsidRPr="00077865">
        <w:t>С во всех возможных инстанциях. В ЦБ назвали намерения союза незаконными и противоречащими международному праву.</w:t>
      </w:r>
    </w:p>
    <w:p w14:paraId="77DB396A" w14:textId="77777777" w:rsidR="00077865" w:rsidRPr="00077865" w:rsidRDefault="00077865" w:rsidP="00077865">
      <w:r w:rsidRPr="00077865">
        <w:t>"Предусмотренные указанным документом механизмы прямого или косвенного использования активов Банка России, а также любые иные формы несогласованного использования активов Банка России являются незаконными, противоречащими международному праву, в том числе нарушающими принципы суверенного иммунитета активов", - говорится в заявлении российского регулятора. Банк России сообщил, что будет оспаривать действия европейских властей "во всех доступных компетентных органах" - национальных судах, в том числе за рубежом, международных инстанциях.</w:t>
      </w:r>
    </w:p>
    <w:p w14:paraId="30368547" w14:textId="77777777" w:rsidR="00077865" w:rsidRPr="00BF57DF" w:rsidRDefault="00077865" w:rsidP="00077865">
      <w:r w:rsidRPr="00BF57DF">
        <w:t xml:space="preserve">В тот же день ЦБ анонсировал подачу иска к бельгийскому депозитарию </w:t>
      </w:r>
      <w:r w:rsidRPr="00077865">
        <w:rPr>
          <w:lang w:val="en-US"/>
        </w:rPr>
        <w:t>Euroclear</w:t>
      </w:r>
      <w:r w:rsidRPr="00BF57DF">
        <w:t xml:space="preserve"> в Арбитражный суд города Москвы (документа пока нет в картотеке судебных дел). Речь идет о взыскании причиненных Банку России убытков, говорится в пресс-релизе ЦБ. </w:t>
      </w:r>
      <w:r w:rsidRPr="00077865">
        <w:rPr>
          <w:lang w:val="en-US"/>
        </w:rPr>
        <w:t>Euroclear</w:t>
      </w:r>
      <w:r w:rsidRPr="00BF57DF">
        <w:t xml:space="preserve"> - крупнейший держатель денежных остатков российских резервов, которые были заморожены из-за санкций в феврале 2022 года. Как пояснил РБК представитель ЦБ, ущерб, заявленный в иске к </w:t>
      </w:r>
      <w:r w:rsidRPr="00077865">
        <w:rPr>
          <w:lang w:val="en-US"/>
        </w:rPr>
        <w:t>Euroclear</w:t>
      </w:r>
      <w:r w:rsidRPr="00BF57DF">
        <w:t>, складывается из суммы заблокированных средств Банка России, стоимости заблокированных ценных бумаг, а также из упущенной выгоды. Сумму иска регулятор не раскрыл.</w:t>
      </w:r>
    </w:p>
    <w:p w14:paraId="36A3D2AE" w14:textId="77777777" w:rsidR="00077865" w:rsidRPr="00BF57DF" w:rsidRDefault="00077865" w:rsidP="00077865">
      <w:r w:rsidRPr="00BF57DF">
        <w:t>Как на Западе пытаются использовать активы России?</w:t>
      </w:r>
    </w:p>
    <w:p w14:paraId="45D6278A" w14:textId="77777777" w:rsidR="00077865" w:rsidRPr="00BF57DF" w:rsidRDefault="00077865" w:rsidP="00077865">
      <w:r w:rsidRPr="00077865">
        <w:rPr>
          <w:lang w:val="en-US"/>
        </w:rPr>
        <w:t>E</w:t>
      </w:r>
      <w:r w:rsidRPr="00BF57DF">
        <w:t xml:space="preserve">врокомиссия 3 декабря официально предложила странам - членам </w:t>
      </w:r>
      <w:r w:rsidRPr="00077865">
        <w:rPr>
          <w:lang w:val="en-US"/>
        </w:rPr>
        <w:t>E</w:t>
      </w:r>
      <w:r w:rsidRPr="00BF57DF">
        <w:t xml:space="preserve">С два варианта финансирования Украины на предстоящие годы: привлечение заимствований на финансовом рынке под гарантии общеевропейского бюджета и выдачу "репарационного кредита" де-факто за счет замороженных в </w:t>
      </w:r>
      <w:r w:rsidRPr="00077865">
        <w:rPr>
          <w:lang w:val="en-US"/>
        </w:rPr>
        <w:t>E</w:t>
      </w:r>
      <w:r w:rsidRPr="00BF57DF">
        <w:t xml:space="preserve">вросоюзе российских суверенных активов (международных резервов). Второй вариант предполагает, что все финансовые институты </w:t>
      </w:r>
      <w:r w:rsidRPr="00077865">
        <w:rPr>
          <w:lang w:val="en-US"/>
        </w:rPr>
        <w:t>E</w:t>
      </w:r>
      <w:r w:rsidRPr="00BF57DF">
        <w:t xml:space="preserve">С, включая центральные депозитарии, у которых есть активы России, будут обязаны инвестировать эти деньги в специальный долговой инструмент </w:t>
      </w:r>
      <w:r w:rsidRPr="00077865">
        <w:rPr>
          <w:lang w:val="en-US"/>
        </w:rPr>
        <w:t>E</w:t>
      </w:r>
      <w:r w:rsidRPr="00BF57DF">
        <w:t xml:space="preserve">С, а тот, в свою </w:t>
      </w:r>
      <w:r w:rsidRPr="00BF57DF">
        <w:lastRenderedPageBreak/>
        <w:t xml:space="preserve">очередь, будет направлен на выдачу Украине "репарационного кредита". Максимальная сумма такой ссуды - €210 млрд, она соответствует объему замороженных резервов России в </w:t>
      </w:r>
      <w:r w:rsidRPr="00077865">
        <w:rPr>
          <w:lang w:val="en-US"/>
        </w:rPr>
        <w:t>E</w:t>
      </w:r>
      <w:r w:rsidRPr="00BF57DF">
        <w:t>С.</w:t>
      </w:r>
    </w:p>
    <w:p w14:paraId="43B7BA2A" w14:textId="77777777" w:rsidR="00077865" w:rsidRPr="00BF57DF" w:rsidRDefault="00077865" w:rsidP="00077865">
      <w:r w:rsidRPr="00BF57DF">
        <w:t xml:space="preserve">Крупнейший держатель заблокированных российских резервов в </w:t>
      </w:r>
      <w:r w:rsidRPr="00077865">
        <w:rPr>
          <w:lang w:val="en-US"/>
        </w:rPr>
        <w:t>E</w:t>
      </w:r>
      <w:r w:rsidRPr="00BF57DF">
        <w:t xml:space="preserve">вропе - международный депозитарий </w:t>
      </w:r>
      <w:r w:rsidRPr="00077865">
        <w:rPr>
          <w:lang w:val="en-US"/>
        </w:rPr>
        <w:t>Euroclear</w:t>
      </w:r>
      <w:r w:rsidRPr="00BF57DF">
        <w:t xml:space="preserve">, базирующийся в Бельгии. Сама Бельгия выступала против предложения </w:t>
      </w:r>
      <w:r w:rsidRPr="00077865">
        <w:rPr>
          <w:lang w:val="en-US"/>
        </w:rPr>
        <w:t>E</w:t>
      </w:r>
      <w:r w:rsidRPr="00BF57DF">
        <w:t>врокомиссии.</w:t>
      </w:r>
    </w:p>
    <w:p w14:paraId="7A6DBFB6" w14:textId="77777777" w:rsidR="00077865" w:rsidRPr="00BF57DF" w:rsidRDefault="00077865" w:rsidP="00077865">
      <w:r w:rsidRPr="00BF57DF">
        <w:t xml:space="preserve">Выбрать между двумя планами - с конфискацией российских резервов и без - Совет </w:t>
      </w:r>
      <w:r w:rsidRPr="00077865">
        <w:rPr>
          <w:lang w:val="en-US"/>
        </w:rPr>
        <w:t>E</w:t>
      </w:r>
      <w:r w:rsidRPr="00BF57DF">
        <w:t xml:space="preserve">С должен будет на встрече 18-19 декабря, указано на сайте </w:t>
      </w:r>
      <w:r w:rsidRPr="00077865">
        <w:rPr>
          <w:lang w:val="en-US"/>
        </w:rPr>
        <w:t>E</w:t>
      </w:r>
      <w:r w:rsidRPr="00BF57DF">
        <w:t>врокомиссии.</w:t>
      </w:r>
    </w:p>
    <w:p w14:paraId="5F609CE1" w14:textId="77777777" w:rsidR="00077865" w:rsidRPr="00BF57DF" w:rsidRDefault="00077865" w:rsidP="00077865">
      <w:r w:rsidRPr="00BF57DF">
        <w:t xml:space="preserve">В пятницу, 12 декабря, </w:t>
      </w:r>
      <w:r w:rsidRPr="00077865">
        <w:rPr>
          <w:lang w:val="en-US"/>
        </w:rPr>
        <w:t>E</w:t>
      </w:r>
      <w:r w:rsidRPr="00BF57DF">
        <w:t xml:space="preserve">вросоюз принял решение о бессрочной заморозке российских активов вместо голосования каждые шесть месяцев о ее продлении. Это устраняет риск того, что Венгрия и Словакия, у которых хорошие отношения с Россией, в какой-то момент могут отказаться продлить блокировку, отмечает агентство </w:t>
      </w:r>
      <w:r w:rsidRPr="00077865">
        <w:rPr>
          <w:lang w:val="en-US"/>
        </w:rPr>
        <w:t>Reuters</w:t>
      </w:r>
      <w:r w:rsidRPr="00BF57DF">
        <w:t>.</w:t>
      </w:r>
    </w:p>
    <w:p w14:paraId="186F5602" w14:textId="77777777" w:rsidR="00077865" w:rsidRPr="00BF57DF" w:rsidRDefault="00077865" w:rsidP="00077865">
      <w:r w:rsidRPr="00BF57DF">
        <w:t>Как можно трактовать ответ Банка России?</w:t>
      </w:r>
    </w:p>
    <w:p w14:paraId="02433E48" w14:textId="77777777" w:rsidR="00077865" w:rsidRPr="00BF57DF" w:rsidRDefault="00077865" w:rsidP="00077865">
      <w:r w:rsidRPr="00BF57DF">
        <w:t xml:space="preserve">"Иск связан с причинением вреда (деликт) Банку России незаконными действиями </w:t>
      </w:r>
      <w:r w:rsidRPr="00077865">
        <w:rPr>
          <w:lang w:val="en-US"/>
        </w:rPr>
        <w:t>Euroclear</w:t>
      </w:r>
      <w:r w:rsidRPr="00BF57DF">
        <w:t xml:space="preserve">. Подача обусловлена, помимо прочего, официально анонсированными планами </w:t>
      </w:r>
      <w:r w:rsidRPr="00077865">
        <w:rPr>
          <w:lang w:val="en-US"/>
        </w:rPr>
        <w:t>E</w:t>
      </w:r>
      <w:r w:rsidRPr="00BF57DF">
        <w:t>врокомиссии о бессрочной заморозке средств Банка России, а также планами по использованию активов Банка России для передачи третьим лицам", - пояснил РБК представитель ЦБ.</w:t>
      </w:r>
    </w:p>
    <w:p w14:paraId="68B9026E" w14:textId="77777777" w:rsidR="00077865" w:rsidRPr="00BF57DF" w:rsidRDefault="00077865" w:rsidP="00077865">
      <w:r w:rsidRPr="00BF57DF">
        <w:t xml:space="preserve">По мнению партнера </w:t>
      </w:r>
      <w:r w:rsidRPr="00077865">
        <w:rPr>
          <w:lang w:val="en-US"/>
        </w:rPr>
        <w:t>NSP</w:t>
      </w:r>
      <w:r w:rsidRPr="00BF57DF">
        <w:t xml:space="preserve"> Ильи Рачкова, причиненные Банку России убытки - это и дивиденды по приобретенным им акциям иностранных компаний, не выплаченные с февраля 2022 года, и купонный доход по облигациям, также не выплаченный с того времени, и упущенная выгода - в виде разницы между рыночной стоимостью ценных бумаг на тот момент времени, когда Банк России хотел, но не мог их продать, и нынешней рыночной стоимостью тех же ценных бумаг. Кроме того, к этому нужно прибавить проценты за пользование чужими денежными средствами (по всем этим позициям) и судебные расходы, добавляет Рачков.</w:t>
      </w:r>
    </w:p>
    <w:p w14:paraId="1C9F3199" w14:textId="77777777" w:rsidR="00077865" w:rsidRPr="00BF57DF" w:rsidRDefault="00077865" w:rsidP="00077865">
      <w:r w:rsidRPr="00BF57DF">
        <w:t xml:space="preserve">Пока реакцию российского регулятора сложно назвать равноценной, считает старший партнер коллегии адвокатов </w:t>
      </w:r>
      <w:r w:rsidRPr="00077865">
        <w:rPr>
          <w:lang w:val="en-US"/>
        </w:rPr>
        <w:t>Pen</w:t>
      </w:r>
      <w:r w:rsidRPr="00BF57DF">
        <w:t xml:space="preserve"> &amp; </w:t>
      </w:r>
      <w:r w:rsidRPr="00077865">
        <w:rPr>
          <w:lang w:val="en-US"/>
        </w:rPr>
        <w:t>Paper</w:t>
      </w:r>
      <w:r w:rsidRPr="00BF57DF">
        <w:t xml:space="preserve"> Антон Именнов: "Действия </w:t>
      </w:r>
      <w:r w:rsidRPr="00077865">
        <w:rPr>
          <w:lang w:val="en-US"/>
        </w:rPr>
        <w:t>E</w:t>
      </w:r>
      <w:r w:rsidRPr="00BF57DF">
        <w:t xml:space="preserve">С представляют собой подготовку к крупномасштабной, инновационной мере по фактическому изъятию активов в размере до €210 млрд. В то время как ЦБ обращается с требованиями к конкретному частному лицу с неоднозначной перспективой". По словам юриста, сам по себе иск вряд ли может повлиять на предстоящие решения </w:t>
      </w:r>
      <w:r w:rsidRPr="00077865">
        <w:rPr>
          <w:lang w:val="en-US"/>
        </w:rPr>
        <w:t>E</w:t>
      </w:r>
      <w:r w:rsidRPr="00BF57DF">
        <w:t xml:space="preserve">С по резервам. "В проекте регламента </w:t>
      </w:r>
      <w:r w:rsidRPr="00077865">
        <w:rPr>
          <w:lang w:val="en-US"/>
        </w:rPr>
        <w:t>E</w:t>
      </w:r>
      <w:r w:rsidRPr="00BF57DF">
        <w:t>К уже предусмотрены механизмы защиты от связанных юридических рисков", - напоминает Именнов.</w:t>
      </w:r>
    </w:p>
    <w:p w14:paraId="223E79D3" w14:textId="77777777" w:rsidR="00077865" w:rsidRPr="00BF57DF" w:rsidRDefault="00077865" w:rsidP="00077865">
      <w:r w:rsidRPr="00BF57DF">
        <w:t xml:space="preserve">Это упреждающий, а не реактивный шаг, говорит управляющий партнер АБ "Плешаков, Ушкалов и партнеры" Вячеслав Ушкалов. "ЦБ фиксирует юридическую позицию до того, как возможное решение </w:t>
      </w:r>
      <w:r w:rsidRPr="00077865">
        <w:rPr>
          <w:lang w:val="en-US"/>
        </w:rPr>
        <w:t>E</w:t>
      </w:r>
      <w:r w:rsidRPr="00BF57DF">
        <w:t xml:space="preserve">врокомиссии перейдет из политической плоскости в стадию фактического использования активов. Иск - это способ сформировать доказательственную базу и заранее обозначить незаконность любых действий с резервами без согласия собственника. По силе - это не симметричный ответ </w:t>
      </w:r>
      <w:r w:rsidRPr="00077865">
        <w:rPr>
          <w:lang w:val="en-US"/>
        </w:rPr>
        <w:t>E</w:t>
      </w:r>
      <w:r w:rsidRPr="00BF57DF">
        <w:t>С, но это максимально сильный правовой ход из доступных на данный момент", - полагает юрист.</w:t>
      </w:r>
    </w:p>
    <w:p w14:paraId="51D452D1" w14:textId="77777777" w:rsidR="00077865" w:rsidRPr="00BF57DF" w:rsidRDefault="00077865" w:rsidP="00077865">
      <w:r w:rsidRPr="00BF57DF">
        <w:t xml:space="preserve">Партнер </w:t>
      </w:r>
      <w:r w:rsidRPr="00077865">
        <w:rPr>
          <w:lang w:val="en-US"/>
        </w:rPr>
        <w:t>EQA</w:t>
      </w:r>
      <w:r w:rsidRPr="00BF57DF">
        <w:t xml:space="preserve"> </w:t>
      </w:r>
      <w:r w:rsidRPr="00077865">
        <w:rPr>
          <w:lang w:val="en-US"/>
        </w:rPr>
        <w:t>Avocats</w:t>
      </w:r>
      <w:r w:rsidRPr="00BF57DF">
        <w:t xml:space="preserve"> Александр Генко-Старосельский считает, что это также и "медийный ход": если иск действительно будет зарегистрирован в суде, всегда будет </w:t>
      </w:r>
      <w:r w:rsidRPr="00BF57DF">
        <w:lastRenderedPageBreak/>
        <w:t xml:space="preserve">возможность отказаться от данной процедуры, если </w:t>
      </w:r>
      <w:r w:rsidRPr="00077865">
        <w:rPr>
          <w:lang w:val="en-US"/>
        </w:rPr>
        <w:t>E</w:t>
      </w:r>
      <w:r w:rsidRPr="00BF57DF">
        <w:t>С отменит свой проект конфискации.</w:t>
      </w:r>
    </w:p>
    <w:p w14:paraId="5979FA7C" w14:textId="77777777" w:rsidR="00077865" w:rsidRPr="00BF57DF" w:rsidRDefault="00077865" w:rsidP="00077865">
      <w:r w:rsidRPr="00BF57DF">
        <w:t xml:space="preserve">В чем отличие иска ЦБ от других исков к </w:t>
      </w:r>
      <w:r w:rsidRPr="00077865">
        <w:rPr>
          <w:lang w:val="en-US"/>
        </w:rPr>
        <w:t>Euroclear</w:t>
      </w:r>
      <w:r w:rsidRPr="00BF57DF">
        <w:t>?</w:t>
      </w:r>
    </w:p>
    <w:p w14:paraId="378B49BA" w14:textId="77777777" w:rsidR="00077865" w:rsidRPr="00BF57DF" w:rsidRDefault="00077865" w:rsidP="00077865">
      <w:r w:rsidRPr="00BF57DF">
        <w:t xml:space="preserve">После масштабных западных санкций в ответ на военные действия России на Украине в феврале 2022 года в </w:t>
      </w:r>
      <w:r w:rsidRPr="00077865">
        <w:rPr>
          <w:lang w:val="en-US"/>
        </w:rPr>
        <w:t>Euroclear</w:t>
      </w:r>
      <w:r w:rsidRPr="00BF57DF">
        <w:t xml:space="preserve"> были заблокированы как резервы ЦБ (против них были введены отдельные санкции), так и активы российских юридических и физических лиц, в том числе розничных инвесторов (впоследствии де-юре их заморозка была закреплена через санкции </w:t>
      </w:r>
      <w:r w:rsidRPr="00077865">
        <w:rPr>
          <w:lang w:val="en-US"/>
        </w:rPr>
        <w:t>E</w:t>
      </w:r>
      <w:r w:rsidRPr="00BF57DF">
        <w:t xml:space="preserve">С против НРД в июне 2022 года). Часть российских инвесторов пытались оспорить блокировки в российских судах через иски к </w:t>
      </w:r>
      <w:r w:rsidRPr="00077865">
        <w:rPr>
          <w:lang w:val="en-US"/>
        </w:rPr>
        <w:t>Euroclear</w:t>
      </w:r>
      <w:r w:rsidRPr="00BF57DF">
        <w:t xml:space="preserve"> и требовали возместить нанесенный им ущерб.</w:t>
      </w:r>
    </w:p>
    <w:p w14:paraId="759846E0" w14:textId="77777777" w:rsidR="00077865" w:rsidRPr="00BF57DF" w:rsidRDefault="00077865" w:rsidP="00077865">
      <w:r w:rsidRPr="00BF57DF">
        <w:t xml:space="preserve">В споре Банка России против депозитария механизм оспаривания, вероятно, будет схожий, предполагает Именнов. Но есть нюансы. "Частные иски к </w:t>
      </w:r>
      <w:r w:rsidRPr="00077865">
        <w:rPr>
          <w:lang w:val="en-US"/>
        </w:rPr>
        <w:t>Euroclear</w:t>
      </w:r>
      <w:r w:rsidRPr="00BF57DF">
        <w:t xml:space="preserve"> строятся на убытках, причиненных в результате блокировки активов </w:t>
      </w:r>
      <w:r w:rsidRPr="00077865">
        <w:rPr>
          <w:lang w:val="en-US"/>
        </w:rPr>
        <w:t>Euroclear</w:t>
      </w:r>
      <w:r w:rsidRPr="00BF57DF">
        <w:t xml:space="preserve"> и неперечисления им причитающихся инвесторам выплат НРД. Вероятно, логика ЦБ будет схожая, за исключением того, что выплаты в пользу ЦБ заблокированы не только из-за блокирующих санкций в отношении НРД, но и из-за запрета на любые транзакции, связанные с управлением резервами и активами ЦБ России. В отличие от частных инвесторов, которые могут получить разрешение на разблокировку активов, как отмечалось в некоторых решениях судов по искам к </w:t>
      </w:r>
      <w:r w:rsidRPr="00077865">
        <w:rPr>
          <w:lang w:val="en-US"/>
        </w:rPr>
        <w:t>Euroclear</w:t>
      </w:r>
      <w:r w:rsidRPr="00BF57DF">
        <w:t>, такая возможность для ЦБ не актуальна", - поясняет Именнов.</w:t>
      </w:r>
    </w:p>
    <w:p w14:paraId="6DE3E533" w14:textId="77777777" w:rsidR="00077865" w:rsidRPr="00BF57DF" w:rsidRDefault="00077865" w:rsidP="00077865">
      <w:r w:rsidRPr="00BF57DF">
        <w:t>Принципиальное отличие этого дела - это статус истца, поскольку ЦБ обладает "элементами суверенного иммунитета", говорит Ушкалов. "</w:t>
      </w:r>
      <w:r w:rsidRPr="00077865">
        <w:rPr>
          <w:lang w:val="en-US"/>
        </w:rPr>
        <w:t>E</w:t>
      </w:r>
      <w:r w:rsidRPr="00BF57DF">
        <w:t>сли частные иски строятся вокруг защиты прав собственности конкретных держателей бумаг, то иск ЦБ - это уже спор о нарушении международно-правовых принципов, включая защиту активов центрального банка. Даже если процессуально конструкция будет похожей, по правовой "глубине" и последствиям это совершенно иной уровень", - разъясняет эксперт.</w:t>
      </w:r>
    </w:p>
    <w:p w14:paraId="5ADCD009" w14:textId="77777777" w:rsidR="00077865" w:rsidRPr="00BF57DF" w:rsidRDefault="00077865" w:rsidP="00077865">
      <w:r w:rsidRPr="00BF57DF">
        <w:t>Может ли к иску ЦБ присоединиться Минфин?</w:t>
      </w:r>
    </w:p>
    <w:p w14:paraId="6425C282" w14:textId="77777777" w:rsidR="00077865" w:rsidRPr="00BF57DF" w:rsidRDefault="00077865" w:rsidP="00077865">
      <w:r w:rsidRPr="00BF57DF">
        <w:t xml:space="preserve">"Мы полагаем, что в данном случае иск будет основан на договорных отношениях между Центральным банком России и </w:t>
      </w:r>
      <w:r w:rsidRPr="00077865">
        <w:rPr>
          <w:lang w:val="en-US"/>
        </w:rPr>
        <w:t>Euroclear</w:t>
      </w:r>
      <w:r w:rsidRPr="00BF57DF">
        <w:t xml:space="preserve">. В таком случае, вероятно, участником будет именно Банк России как контрагент </w:t>
      </w:r>
      <w:r w:rsidRPr="00077865">
        <w:rPr>
          <w:lang w:val="en-US"/>
        </w:rPr>
        <w:t>Euroclear</w:t>
      </w:r>
      <w:r w:rsidRPr="00BF57DF">
        <w:t>. Однако нельзя исключать, что Банк России выберет иную стратегию и привлечет Минфин и ФНБ (Фонд национального благосостояния, его активы входят в состав международных резервов России. - РБК)",- допускает Именнов.</w:t>
      </w:r>
    </w:p>
    <w:p w14:paraId="17A3DBE2" w14:textId="77777777" w:rsidR="00077865" w:rsidRPr="00BF57DF" w:rsidRDefault="00077865" w:rsidP="00077865">
      <w:r w:rsidRPr="00BF57DF">
        <w:t>Рачков считает, что в этих спорах с российской стороны будет участвовать только Банк России, ведь регулятор придерживается позиции, что не является частью законодательной, исполнительной или судебной власти России, а является независимым институтом. "Поэтому вряд ли ЦБ по собственной инициативе будет привлекать в это дело Минфин, ФНБ и т.д. Однако суд может привлечь третьих лиц и по собственной инициативе, и по требованию этих третьих лиц, если будет доказано, что права и законные интересы эти лиц могут быть затронуты решением суда по существу спора", - рассуждает юрист.</w:t>
      </w:r>
    </w:p>
    <w:p w14:paraId="04371ABD" w14:textId="77777777" w:rsidR="00077865" w:rsidRPr="00BF57DF" w:rsidRDefault="00077865" w:rsidP="00077865">
      <w:r w:rsidRPr="00077865">
        <w:rPr>
          <w:lang w:val="en-US"/>
        </w:rPr>
        <w:t>E</w:t>
      </w:r>
      <w:r w:rsidRPr="00BF57DF">
        <w:t xml:space="preserve">диноличное участие ЦБ позволит выстроить процесс "не как политическое действие государства в целом, а как имущественный спор с участием отдельного института", замечает управляющий партнер в России адвокатского бюро </w:t>
      </w:r>
      <w:r w:rsidRPr="00077865">
        <w:rPr>
          <w:lang w:val="en-US"/>
        </w:rPr>
        <w:t>Nordic</w:t>
      </w:r>
      <w:r w:rsidRPr="00BF57DF">
        <w:t xml:space="preserve"> </w:t>
      </w:r>
      <w:r w:rsidRPr="00077865">
        <w:rPr>
          <w:lang w:val="en-US"/>
        </w:rPr>
        <w:t>Star</w:t>
      </w:r>
      <w:r w:rsidRPr="00BF57DF">
        <w:t xml:space="preserve"> Анна Заброцкая. </w:t>
      </w:r>
      <w:r w:rsidRPr="00BF57DF">
        <w:lastRenderedPageBreak/>
        <w:t>"Такой подход имеет значение как для внутренней аргументации, так и с точки зрения возможных последующих шагов за пределами российской юрисдикции", - поясняет эксперт.</w:t>
      </w:r>
    </w:p>
    <w:p w14:paraId="51096986" w14:textId="77777777" w:rsidR="00077865" w:rsidRPr="00BF57DF" w:rsidRDefault="00077865" w:rsidP="00077865">
      <w:r w:rsidRPr="00BF57DF">
        <w:t>РБК направил запросы в Минфин и аппарат правительства.</w:t>
      </w:r>
    </w:p>
    <w:p w14:paraId="7122219A" w14:textId="77777777" w:rsidR="00077865" w:rsidRPr="00BF57DF" w:rsidRDefault="00077865" w:rsidP="00077865">
      <w:r w:rsidRPr="00BF57DF">
        <w:t xml:space="preserve">Какими активами рискует </w:t>
      </w:r>
      <w:r w:rsidRPr="00077865">
        <w:rPr>
          <w:lang w:val="en-US"/>
        </w:rPr>
        <w:t>Euroclear</w:t>
      </w:r>
      <w:r w:rsidRPr="00BF57DF">
        <w:t>?</w:t>
      </w:r>
    </w:p>
    <w:p w14:paraId="45700EAD" w14:textId="77777777" w:rsidR="00077865" w:rsidRPr="00BF57DF" w:rsidRDefault="00077865" w:rsidP="00077865">
      <w:r w:rsidRPr="00BF57DF">
        <w:t>В рамках рассмотрения иска ЦБ Арбитражный суд Москвы может принять различные обеспечительные меры, в том числе наложить арест на денежные средства и иное имущество, принадлежащие ответчику и находящиеся у него или других лиц. "</w:t>
      </w:r>
      <w:r w:rsidRPr="00077865">
        <w:rPr>
          <w:lang w:val="en-US"/>
        </w:rPr>
        <w:t>Euroclear</w:t>
      </w:r>
      <w:r w:rsidRPr="00BF57DF">
        <w:t xml:space="preserve"> наверняка будет сопротивляться и заявлять, что "его собственное имущество - это небольшие суммы, а те миллионы и миллиарды - это деньги клиентов </w:t>
      </w:r>
      <w:r w:rsidRPr="00077865">
        <w:rPr>
          <w:lang w:val="en-US"/>
        </w:rPr>
        <w:t>Euroclear</w:t>
      </w:r>
      <w:r w:rsidRPr="00BF57DF">
        <w:t xml:space="preserve"> или клиентов клиентов </w:t>
      </w:r>
      <w:r w:rsidRPr="00077865">
        <w:rPr>
          <w:lang w:val="en-US"/>
        </w:rPr>
        <w:t>Euroclear</w:t>
      </w:r>
      <w:r w:rsidRPr="00BF57DF">
        <w:t xml:space="preserve">", - указывает Рачков. В целом может быть принято одновременно несколько обеспечительных мер. "Обеспечительные меры должны быть соразмерны заявленному требованию, поэтому </w:t>
      </w:r>
      <w:r w:rsidRPr="00077865">
        <w:rPr>
          <w:lang w:val="en-US"/>
        </w:rPr>
        <w:t>Euroclear</w:t>
      </w:r>
      <w:r w:rsidRPr="00BF57DF">
        <w:t>, вероятно, будет утверждать, что эти меры (запрошенные Банком России) несоразмерны", - предполагает эксперт.</w:t>
      </w:r>
    </w:p>
    <w:p w14:paraId="76EFD4BE" w14:textId="77777777" w:rsidR="00077865" w:rsidRPr="00BF57DF" w:rsidRDefault="00077865" w:rsidP="00077865">
      <w:r w:rsidRPr="00BF57DF">
        <w:t xml:space="preserve">В России есть не только активы самого </w:t>
      </w:r>
      <w:r w:rsidRPr="00077865">
        <w:rPr>
          <w:lang w:val="en-US"/>
        </w:rPr>
        <w:t>Euroclear</w:t>
      </w:r>
      <w:r w:rsidRPr="00BF57DF">
        <w:t xml:space="preserve">, но и его клиентов-нерезидентов. С весны 2022 года они заблокированы и учитываются на специальных счетах типа С. Собственные активы в России </w:t>
      </w:r>
      <w:r w:rsidRPr="00077865">
        <w:rPr>
          <w:lang w:val="en-US"/>
        </w:rPr>
        <w:t>Euroclear</w:t>
      </w:r>
      <w:r w:rsidRPr="00BF57DF">
        <w:t xml:space="preserve"> оценивал в $16 млрд. Сумма средств нерезидентов из недружественных стран, заблокированных на счетах типа С, не раскрывается.</w:t>
      </w:r>
    </w:p>
    <w:p w14:paraId="69C16B51" w14:textId="77777777" w:rsidR="00077865" w:rsidRPr="00BF57DF" w:rsidRDefault="00077865" w:rsidP="00077865">
      <w:r w:rsidRPr="00BF57DF">
        <w:t xml:space="preserve">"Отдельный и наиболее чувствительный вопрос - возможное затрагивание активов, учитываемых депозитарием в интересах клиентов. Формально такие активы принадлежат третьим лицам, и их арест требует отдельного обоснования. Однако сложившаяся практика российских судов показывает, что подобные меры уже применялись в рамках споров с участием </w:t>
      </w:r>
      <w:r w:rsidRPr="00077865">
        <w:rPr>
          <w:lang w:val="en-US"/>
        </w:rPr>
        <w:t>Euroclear</w:t>
      </w:r>
      <w:r w:rsidRPr="00BF57DF">
        <w:t>, что делает этот сценарий юридически возможным, хотя и спорным", - говорит Заброцкая.</w:t>
      </w:r>
    </w:p>
    <w:p w14:paraId="3C3EEAA7" w14:textId="77777777" w:rsidR="00077865" w:rsidRPr="00BF57DF" w:rsidRDefault="00077865" w:rsidP="00077865">
      <w:r w:rsidRPr="00BF57DF">
        <w:t xml:space="preserve">Именнов более категоричен: "На активы </w:t>
      </w:r>
      <w:r w:rsidRPr="00077865">
        <w:rPr>
          <w:lang w:val="en-US"/>
        </w:rPr>
        <w:t>Euroclear</w:t>
      </w:r>
      <w:r w:rsidRPr="00BF57DF">
        <w:t xml:space="preserve"> в России может быть наложен арест. Однако в отношении средств </w:t>
      </w:r>
      <w:r w:rsidRPr="00077865">
        <w:rPr>
          <w:lang w:val="en-US"/>
        </w:rPr>
        <w:t>Euroclear</w:t>
      </w:r>
      <w:r w:rsidRPr="00BF57DF">
        <w:t xml:space="preserve"> на специальных счетах типа С не может быть наложен арест или обращено взыскание. Вероятно, в этой части могут принять поправки, добавив соответствующее исключение".</w:t>
      </w:r>
    </w:p>
    <w:p w14:paraId="54BCD58B" w14:textId="77777777" w:rsidR="00077865" w:rsidRPr="00BF57DF" w:rsidRDefault="00077865" w:rsidP="00077865">
      <w:r w:rsidRPr="00BF57DF">
        <w:t xml:space="preserve">Каковы перспективы взыскания активов </w:t>
      </w:r>
      <w:r w:rsidRPr="00077865">
        <w:rPr>
          <w:lang w:val="en-US"/>
        </w:rPr>
        <w:t>Euroclear</w:t>
      </w:r>
      <w:r w:rsidRPr="00BF57DF">
        <w:t xml:space="preserve"> за рубежом?</w:t>
      </w:r>
    </w:p>
    <w:p w14:paraId="6B591D45" w14:textId="77777777" w:rsidR="00077865" w:rsidRPr="00BF57DF" w:rsidRDefault="00077865" w:rsidP="00077865">
      <w:r w:rsidRPr="00077865">
        <w:rPr>
          <w:lang w:val="en-US"/>
        </w:rPr>
        <w:t>E</w:t>
      </w:r>
      <w:r w:rsidRPr="00BF57DF">
        <w:t>сли московский суд удовлетворит иск ЦБ, российский регулятор может попробовать взыскать ущерб не только внутри страны, но и за ее пределами, считают опрошенные РБК эксперты.</w:t>
      </w:r>
    </w:p>
    <w:p w14:paraId="54C4CFDC" w14:textId="77777777" w:rsidR="00077865" w:rsidRPr="00BF57DF" w:rsidRDefault="00077865" w:rsidP="00077865">
      <w:r w:rsidRPr="00BF57DF">
        <w:t>"Порядок исполнения судебного акта за счет активов ответчика (</w:t>
      </w:r>
      <w:r w:rsidRPr="00077865">
        <w:rPr>
          <w:lang w:val="en-US"/>
        </w:rPr>
        <w:t>Euroclear</w:t>
      </w:r>
      <w:r w:rsidRPr="00BF57DF">
        <w:t>), в том числе находящихся в иностранных юрисдикциях(как в дружественных, так и в недружественных странах), будет определен после вступления решения суда в законную силу", - прокомментировал представитель ЦБ.</w:t>
      </w:r>
    </w:p>
    <w:p w14:paraId="1D670510" w14:textId="77777777" w:rsidR="00077865" w:rsidRPr="00BF57DF" w:rsidRDefault="00077865" w:rsidP="00077865">
      <w:r w:rsidRPr="00BF57DF">
        <w:t xml:space="preserve">Российские судебные решения в принципе признаются в упрощенном порядке в большинстве стран бывшего Советского Союза, напоминает Генко-Старосельский. "Я полагаю, что </w:t>
      </w:r>
      <w:r w:rsidRPr="00077865">
        <w:rPr>
          <w:lang w:val="en-US"/>
        </w:rPr>
        <w:t>Euroclear</w:t>
      </w:r>
      <w:r w:rsidRPr="00BF57DF">
        <w:t xml:space="preserve"> следует проявлять осторожность в странах Центральной Азии, а также в странах БРИКС", - замечает он.</w:t>
      </w:r>
    </w:p>
    <w:p w14:paraId="1439FDFF" w14:textId="77777777" w:rsidR="00077865" w:rsidRPr="00BF57DF" w:rsidRDefault="00077865" w:rsidP="00077865">
      <w:r w:rsidRPr="00BF57DF">
        <w:lastRenderedPageBreak/>
        <w:t xml:space="preserve">Международный эксперт в области санкций Джордж Волошин выделяет три группы стран, которые могут содействовать ЦБ во взыскании активов </w:t>
      </w:r>
      <w:r w:rsidRPr="00077865">
        <w:rPr>
          <w:lang w:val="en-US"/>
        </w:rPr>
        <w:t>Euroclear</w:t>
      </w:r>
      <w:r w:rsidRPr="00BF57DF">
        <w:t xml:space="preserve"> за пределами России. По его словам, это государства, которые обладают следующими признаками:</w:t>
      </w:r>
    </w:p>
    <w:p w14:paraId="0FD1E88C" w14:textId="77777777" w:rsidR="00077865" w:rsidRPr="00BF57DF" w:rsidRDefault="00077865" w:rsidP="00077865">
      <w:r w:rsidRPr="00BF57DF">
        <w:t>не присоединились к санкциям (например, страны БРИКС, некоторые государства СНГ, Ближнего Востока);</w:t>
      </w:r>
    </w:p>
    <w:p w14:paraId="02D2EC39" w14:textId="77777777" w:rsidR="00077865" w:rsidRPr="00BF57DF" w:rsidRDefault="00077865" w:rsidP="00077865">
      <w:r w:rsidRPr="00BF57DF">
        <w:t xml:space="preserve">имеют значительные активы </w:t>
      </w:r>
      <w:r w:rsidRPr="00077865">
        <w:rPr>
          <w:lang w:val="en-US"/>
        </w:rPr>
        <w:t>Euroclear</w:t>
      </w:r>
      <w:r w:rsidRPr="00BF57DF">
        <w:t xml:space="preserve"> или его дочерних компаний в своей юрисдикции;</w:t>
      </w:r>
    </w:p>
    <w:p w14:paraId="70BD045F" w14:textId="77777777" w:rsidR="00077865" w:rsidRPr="00BF57DF" w:rsidRDefault="00077865" w:rsidP="00077865">
      <w:r w:rsidRPr="00BF57DF">
        <w:t>демонстрируют политическую солидарность с Россией или заинтересованы в противодействии западному давлению.</w:t>
      </w:r>
    </w:p>
    <w:p w14:paraId="1E5D9D2A" w14:textId="77777777" w:rsidR="00077865" w:rsidRPr="00BF57DF" w:rsidRDefault="00077865" w:rsidP="00077865">
      <w:r w:rsidRPr="00BF57DF">
        <w:t>"Иск ЦБ поднимает вопрос о нарушении суверенного иммунитета России. Страны, не участвующие в санкциях, могут быть заинтересованы в признании этого аргумента, поскольку это хотя бы теоретически затрагивает их собственные суверенные активы и создает опасный прецедент для международного права", - говорит Волошин.</w:t>
      </w:r>
    </w:p>
    <w:p w14:paraId="086306D7" w14:textId="77777777" w:rsidR="00077865" w:rsidRPr="00BF57DF" w:rsidRDefault="00077865" w:rsidP="00077865">
      <w:r w:rsidRPr="00BF57DF">
        <w:t>Иммунитет суверенных активов является международным обычаем и, как правило, признается в большинстве государств, подчеркивает Именнов. Но он считает, что отношение отдельных стран "к концепции суверенных активов" не будет решающим.</w:t>
      </w:r>
    </w:p>
    <w:p w14:paraId="5A0A0A85" w14:textId="77777777" w:rsidR="00077865" w:rsidRPr="00BF57DF" w:rsidRDefault="00077865" w:rsidP="00077865">
      <w:r w:rsidRPr="00BF57DF">
        <w:t xml:space="preserve">"Речь идет скорее о неисполнении частным лицом, </w:t>
      </w:r>
      <w:r w:rsidRPr="00077865">
        <w:rPr>
          <w:lang w:val="en-US"/>
        </w:rPr>
        <w:t>Euroclear</w:t>
      </w:r>
      <w:r w:rsidRPr="00BF57DF">
        <w:t>, договорных обязательств перед ЦБ", - замечает юрист.</w:t>
      </w:r>
    </w:p>
    <w:p w14:paraId="4E4274CB" w14:textId="77777777" w:rsidR="00077865" w:rsidRPr="00BF57DF" w:rsidRDefault="00077865" w:rsidP="00077865">
      <w:r w:rsidRPr="00BF57DF">
        <w:t xml:space="preserve">По словам Рачкова, опыт других взыскателей по другим делам против </w:t>
      </w:r>
      <w:r w:rsidRPr="00077865">
        <w:rPr>
          <w:lang w:val="en-US"/>
        </w:rPr>
        <w:t>Euroclear</w:t>
      </w:r>
      <w:r w:rsidRPr="00BF57DF">
        <w:t xml:space="preserve"> показывает, что признание и исполнение решений арбитражных судов России в других странах (в том числе и дружественных) "практически невозможно". Например, суды Казахстана и Узбекистана, по его словам, ссылаются на то, что у ответчика место нахождения зарегистрировано не в Казахстане (или Узбекистане, соответственно), поэтому суды этих стран не могут признать и исполнить решения российских судов. По этой причине ЦБ может рассчитывать только на те активы </w:t>
      </w:r>
      <w:r w:rsidRPr="00077865">
        <w:rPr>
          <w:lang w:val="en-US"/>
        </w:rPr>
        <w:t>Euroclear</w:t>
      </w:r>
      <w:r w:rsidRPr="00BF57DF">
        <w:t>, "которые он сможет поймать в России же", считает Рачков.</w:t>
      </w:r>
    </w:p>
    <w:p w14:paraId="66877FD6" w14:textId="77777777" w:rsidR="00077865" w:rsidRPr="00BF57DF" w:rsidRDefault="00077865" w:rsidP="00077865">
      <w:r w:rsidRPr="00BF57DF">
        <w:t>Что еще может сделать ЦБ?</w:t>
      </w:r>
    </w:p>
    <w:p w14:paraId="77402AC0" w14:textId="77777777" w:rsidR="00077865" w:rsidRPr="00BF57DF" w:rsidRDefault="00077865" w:rsidP="00077865">
      <w:r w:rsidRPr="00BF57DF">
        <w:t>"Банк России рассматривает возможность защиты интересов также и в международных судах и арбитражах с последующим приведением в исполнение актов таких судов в государствах - членах ООН", - уточнил представитель ЦБ.</w:t>
      </w:r>
    </w:p>
    <w:p w14:paraId="73B50B2C" w14:textId="77777777" w:rsidR="00077865" w:rsidRPr="00BF57DF" w:rsidRDefault="00077865" w:rsidP="00077865">
      <w:r w:rsidRPr="00BF57DF">
        <w:t>Параллельные разбирательства по разным каналам и юрисдикциям возможны, считают опрошенные РБК юристы. "Вероятнее всего, стратегия будет многоуровневой: национальные суды плюс международные механизмы плюс политико-правовое давление", - говорит Ушкалов.</w:t>
      </w:r>
    </w:p>
    <w:p w14:paraId="037A87C1" w14:textId="77777777" w:rsidR="00077865" w:rsidRPr="00BF57DF" w:rsidRDefault="00077865" w:rsidP="00077865">
      <w:r w:rsidRPr="00BF57DF">
        <w:t xml:space="preserve">Именнов допускает, что Банк России может обратиться в международный инвестиционный арбитраж, но основание и ответчик будут иными - вместо </w:t>
      </w:r>
      <w:r w:rsidRPr="00077865">
        <w:rPr>
          <w:lang w:val="en-US"/>
        </w:rPr>
        <w:t>Euroclear</w:t>
      </w:r>
      <w:r w:rsidRPr="00BF57DF">
        <w:t xml:space="preserve"> это будет Бельгия и ее "суверенные действия, которые привели к фактической экспроприации активов ЦБ".</w:t>
      </w:r>
    </w:p>
    <w:p w14:paraId="0EB6B8D4" w14:textId="77777777" w:rsidR="00077865" w:rsidRPr="00BF57DF" w:rsidRDefault="00077865" w:rsidP="00077865">
      <w:r w:rsidRPr="00BF57DF">
        <w:t xml:space="preserve">"С точки зрения приемлемости результатов" для вовлеченных иностранных сторон - </w:t>
      </w:r>
      <w:r w:rsidRPr="00077865">
        <w:rPr>
          <w:lang w:val="en-US"/>
        </w:rPr>
        <w:t>Euroclear</w:t>
      </w:r>
      <w:r w:rsidRPr="00BF57DF">
        <w:t xml:space="preserve"> и Бельгии - потенциальное решение международного инвестиционного арбитража по иску российского инвестора (Центробанк России) к Бельгии выглядит гораздо более приемлемым, чем решение российского суда, полагает Рачков. Эксперт напоминает, что по соглашению между СССР и Бельгией/Люксембургом российский </w:t>
      </w:r>
      <w:r w:rsidRPr="00BF57DF">
        <w:lastRenderedPageBreak/>
        <w:t xml:space="preserve">инвестор (в данном случае ЦБ) пользуется защитой от экспроприации. </w:t>
      </w:r>
      <w:r w:rsidRPr="00077865">
        <w:rPr>
          <w:lang w:val="en-US"/>
        </w:rPr>
        <w:t>E</w:t>
      </w:r>
      <w:r w:rsidRPr="00BF57DF">
        <w:t>сли экспроприация инвестиций в Бельгии произошла, то инвестор (то есть Банк России) вправе подать иск к Бельгии в международный инвестарбитраж, требуя выплаты компенсации по рыночной стоимости, указывает Рачков.</w:t>
      </w:r>
    </w:p>
    <w:p w14:paraId="12DD5BF5" w14:textId="77777777" w:rsidR="00077865" w:rsidRPr="00BF57DF" w:rsidRDefault="00077865" w:rsidP="00077865">
      <w:r w:rsidRPr="00BF57DF">
        <w:t xml:space="preserve">Генко-Старосельский в колонке для РБК ранее описал, как может складываться рассмотрение подобного иска Банка России в международном арбитраже. Как считает юрист, в этом споре "Бельгия не сможет укрыться за </w:t>
      </w:r>
      <w:r w:rsidRPr="00077865">
        <w:rPr>
          <w:lang w:val="en-US"/>
        </w:rPr>
        <w:t>E</w:t>
      </w:r>
      <w:r w:rsidRPr="00BF57DF">
        <w:t>С" или утверждать, что она не голосовала за предоставление кредита Украине. Однако страна сможет сослаться на контрмеры России, и если ЦБ "возместит себе ущерб, конфискуя европейские активы у себя или в других странах", то уже утратит право требовать компенсации в международном арбитраже. "Все такие судебные процессы являются особенно длительными. Некоторые решения могут быть приняты быстрее, чем другие, что на самом деле вынуждает адаптировать иски в ходе судебного процесса в зависимости от результатов, полученных в других инстанциях", - разъяснял юрист.</w:t>
      </w:r>
    </w:p>
    <w:p w14:paraId="511D8FA8" w14:textId="77777777" w:rsidR="00077865" w:rsidRPr="00BF57DF" w:rsidRDefault="00077865" w:rsidP="00077865">
      <w:r w:rsidRPr="00BF57DF">
        <w:t>Генко-Старосельский назвал и третий сценарий: Россия может обратиться в Международный суд ООН (МС) в Гааге по поводу нарушения суверенного иммунитета своих активов европейскими государствами. Но победу ЦБ в таком споре юрист считает "символической", потому что решение МС не позволит российскому регулятору получить возмещение.</w:t>
      </w:r>
    </w:p>
    <w:p w14:paraId="761D0F12" w14:textId="77777777" w:rsidR="00077865" w:rsidRPr="00BF57DF" w:rsidRDefault="00077865" w:rsidP="00077865">
      <w:r w:rsidRPr="00BF57DF">
        <w:t xml:space="preserve">Какие контрмеры могут быть у </w:t>
      </w:r>
      <w:r w:rsidRPr="00077865">
        <w:rPr>
          <w:lang w:val="en-US"/>
        </w:rPr>
        <w:t>E</w:t>
      </w:r>
      <w:r w:rsidRPr="00BF57DF">
        <w:t>С?</w:t>
      </w:r>
    </w:p>
    <w:p w14:paraId="53D82D15" w14:textId="77777777" w:rsidR="00077865" w:rsidRPr="00BF57DF" w:rsidRDefault="00077865" w:rsidP="00077865">
      <w:r w:rsidRPr="00077865">
        <w:rPr>
          <w:lang w:val="en-US"/>
        </w:rPr>
        <w:t>E</w:t>
      </w:r>
      <w:r w:rsidRPr="00BF57DF">
        <w:t xml:space="preserve">врокомиссия уже разработала проект регламента, который предусматривает "защиту" от судебных претензий со стороны России. Согласно ему, </w:t>
      </w:r>
      <w:r w:rsidRPr="00077865">
        <w:rPr>
          <w:lang w:val="en-US"/>
        </w:rPr>
        <w:t>Euroclear</w:t>
      </w:r>
      <w:r w:rsidRPr="00BF57DF">
        <w:t xml:space="preserve"> и другие финансовые институты, которые могут столкнуться со взысканиями в России или третьих странах в связи с конфискацией активов ЦБ, могут взыскать понесенный ими ущерб в европейских судах. При этом действующий санкционный регламент </w:t>
      </w:r>
      <w:r w:rsidRPr="00077865">
        <w:rPr>
          <w:lang w:val="en-US"/>
        </w:rPr>
        <w:t>E</w:t>
      </w:r>
      <w:r w:rsidRPr="00BF57DF">
        <w:t xml:space="preserve">С уже дает право любым европейским лицам, получившим прямой или косвенный ущерб в результате исков от российских лиц в судах третьих стран, взыскать этот ущерб в судебном порядке в судах государств - членов </w:t>
      </w:r>
      <w:r w:rsidRPr="00077865">
        <w:rPr>
          <w:lang w:val="en-US"/>
        </w:rPr>
        <w:t>E</w:t>
      </w:r>
      <w:r w:rsidRPr="00BF57DF">
        <w:t>С с лиц, подавших иски, при условии, что заинтересованное лицо не имеет эффективного доступа к средствам правовой защиты в рамках соответствующей юрисдикции.</w:t>
      </w:r>
    </w:p>
    <w:p w14:paraId="27466F19" w14:textId="77777777" w:rsidR="00077865" w:rsidRPr="00BF57DF" w:rsidRDefault="00077865" w:rsidP="00077865">
      <w:r w:rsidRPr="00BF57DF">
        <w:t xml:space="preserve">Фактически </w:t>
      </w:r>
      <w:r w:rsidRPr="00077865">
        <w:rPr>
          <w:lang w:val="en-US"/>
        </w:rPr>
        <w:t>E</w:t>
      </w:r>
      <w:r w:rsidRPr="00BF57DF">
        <w:t xml:space="preserve">С принимает на себя юридическую ответственность и обязуется компенсировать </w:t>
      </w:r>
      <w:r w:rsidRPr="00077865">
        <w:rPr>
          <w:lang w:val="en-US"/>
        </w:rPr>
        <w:t>Euroclear</w:t>
      </w:r>
      <w:r w:rsidRPr="00BF57DF">
        <w:t xml:space="preserve"> любые финансовые потери, возникшие в результате убытков по искам против депозитария, поясняет Волошин.</w:t>
      </w:r>
    </w:p>
    <w:p w14:paraId="5420DE35" w14:textId="77777777" w:rsidR="00077865" w:rsidRPr="00BF57DF" w:rsidRDefault="00077865" w:rsidP="00077865">
      <w:r w:rsidRPr="00BF57DF">
        <w:t>"</w:t>
      </w:r>
      <w:r w:rsidRPr="00077865">
        <w:rPr>
          <w:lang w:val="en-US"/>
        </w:rPr>
        <w:t>Euroclear</w:t>
      </w:r>
      <w:r w:rsidRPr="00BF57DF">
        <w:t xml:space="preserve">, получив решение российского суда или столкнувшись с иском в третьей стране, будет ссылаться на регламент </w:t>
      </w:r>
      <w:r w:rsidRPr="00077865">
        <w:rPr>
          <w:lang w:val="en-US"/>
        </w:rPr>
        <w:t>E</w:t>
      </w:r>
      <w:r w:rsidRPr="00BF57DF">
        <w:t>С как на императивный правовой акт, обязывающий его передать доходы", - считает он. По его словам, этот документ депозитарий будет использовать "как щит" в судах на Западе для доказывания, что "не несет ответственности перед ЦБ России или своими клиентами, которые не получили доходы".</w:t>
      </w:r>
    </w:p>
    <w:p w14:paraId="0BF98614" w14:textId="77777777" w:rsidR="00077865" w:rsidRPr="00BF57DF" w:rsidRDefault="00077865" w:rsidP="00077865">
      <w:r w:rsidRPr="00BF57DF">
        <w:t xml:space="preserve">"Таким образом, </w:t>
      </w:r>
      <w:r w:rsidRPr="00077865">
        <w:rPr>
          <w:lang w:val="en-US"/>
        </w:rPr>
        <w:t>E</w:t>
      </w:r>
      <w:r w:rsidRPr="00BF57DF">
        <w:t xml:space="preserve">К пытается создать "юридическую броню" вокруг </w:t>
      </w:r>
      <w:r w:rsidRPr="00077865">
        <w:rPr>
          <w:lang w:val="en-US"/>
        </w:rPr>
        <w:t>Euroclear</w:t>
      </w:r>
      <w:r w:rsidRPr="00BF57DF">
        <w:t xml:space="preserve">, но иск ЦБ проверяет эту броню на прочность в юрисдикциях, где регламент </w:t>
      </w:r>
      <w:r w:rsidRPr="00077865">
        <w:rPr>
          <w:lang w:val="en-US"/>
        </w:rPr>
        <w:t>E</w:t>
      </w:r>
      <w:r w:rsidRPr="00BF57DF">
        <w:t>С не имеет прямого действия", - замечает Волошин.</w:t>
      </w:r>
    </w:p>
    <w:p w14:paraId="7E99532D" w14:textId="77777777" w:rsidR="00077865" w:rsidRPr="00BF57DF" w:rsidRDefault="00077865" w:rsidP="00077865">
      <w:r w:rsidRPr="00BF57DF">
        <w:t>***</w:t>
      </w:r>
    </w:p>
    <w:p w14:paraId="5B18E21A" w14:textId="77777777" w:rsidR="00077865" w:rsidRPr="00BF57DF" w:rsidRDefault="00077865" w:rsidP="00077865">
      <w:r w:rsidRPr="00077865">
        <w:rPr>
          <w:lang w:val="en-US"/>
        </w:rPr>
        <w:lastRenderedPageBreak/>
        <w:t>E</w:t>
      </w:r>
      <w:r w:rsidRPr="00BF57DF">
        <w:t xml:space="preserve">диноличное участие ЦБ позволит выстроить процесс "не как политическое действие государства в целом, а как имущественный спор с участием отдельного института", замечает управляющий партнер в России адвокатского бюро </w:t>
      </w:r>
      <w:r w:rsidRPr="00077865">
        <w:rPr>
          <w:lang w:val="en-US"/>
        </w:rPr>
        <w:t>Nordic</w:t>
      </w:r>
      <w:r w:rsidRPr="00BF57DF">
        <w:t xml:space="preserve"> </w:t>
      </w:r>
      <w:r w:rsidRPr="00077865">
        <w:rPr>
          <w:lang w:val="en-US"/>
        </w:rPr>
        <w:t>Star</w:t>
      </w:r>
      <w:r w:rsidRPr="00BF57DF">
        <w:t xml:space="preserve"> Анна Заброцкая</w:t>
      </w:r>
    </w:p>
    <w:p w14:paraId="64A6E9EB" w14:textId="77777777" w:rsidR="00077865" w:rsidRPr="00BF57DF" w:rsidRDefault="00077865" w:rsidP="00077865">
      <w:r w:rsidRPr="00BF57DF">
        <w:t>***</w:t>
      </w:r>
    </w:p>
    <w:p w14:paraId="7268BA7A" w14:textId="77777777" w:rsidR="00077865" w:rsidRPr="00BF57DF" w:rsidRDefault="00077865" w:rsidP="00077865">
      <w:r w:rsidRPr="00BF57DF">
        <w:t xml:space="preserve">ЦБ фиксирует юридическую позицию до того, как возможное решение </w:t>
      </w:r>
      <w:r w:rsidRPr="00077865">
        <w:rPr>
          <w:lang w:val="en-US"/>
        </w:rPr>
        <w:t>E</w:t>
      </w:r>
      <w:r w:rsidRPr="00BF57DF">
        <w:t>вро- комиссии перейдет из политической плоскости в стадию фактического использования активов. Иск - это способ сформировать доказательственную базу и заранее обозначить незаконность любых действии с резервами без согласия собственника</w:t>
      </w:r>
    </w:p>
    <w:p w14:paraId="36C6DFEB" w14:textId="77777777" w:rsidR="00077865" w:rsidRPr="00BF57DF" w:rsidRDefault="00077865" w:rsidP="00077865">
      <w:r w:rsidRPr="00BF57DF">
        <w:t>Управляющий партнер АБ "Плешаков, Ушкалов и партнеры" Вячеслав Ушкалов</w:t>
      </w:r>
    </w:p>
    <w:p w14:paraId="06890F1E" w14:textId="77777777" w:rsidR="00077865" w:rsidRPr="00BF57DF" w:rsidRDefault="00077865" w:rsidP="00077865">
      <w:r w:rsidRPr="00BF57DF">
        <w:t>***</w:t>
      </w:r>
    </w:p>
    <w:p w14:paraId="5315B615" w14:textId="77777777" w:rsidR="00077865" w:rsidRPr="00BF57DF" w:rsidRDefault="00077865" w:rsidP="00077865">
      <w:r w:rsidRPr="00BF57DF">
        <w:t xml:space="preserve">Реакция </w:t>
      </w:r>
      <w:r w:rsidRPr="00077865">
        <w:rPr>
          <w:lang w:val="en-US"/>
        </w:rPr>
        <w:t>E</w:t>
      </w:r>
      <w:r w:rsidRPr="00BF57DF">
        <w:t>вропы на действия ЦБ</w:t>
      </w:r>
    </w:p>
    <w:p w14:paraId="02F728B6" w14:textId="77777777" w:rsidR="00077865" w:rsidRPr="00BF57DF" w:rsidRDefault="00077865" w:rsidP="00077865">
      <w:r w:rsidRPr="00BF57DF">
        <w:t xml:space="preserve">Представитель </w:t>
      </w:r>
      <w:r w:rsidRPr="00077865">
        <w:rPr>
          <w:lang w:val="en-US"/>
        </w:rPr>
        <w:t>Euroclear</w:t>
      </w:r>
      <w:r w:rsidRPr="00BF57DF">
        <w:t xml:space="preserve"> заявил ТАСС, что депозитарий "готов защищаться в российских судах" по искам в связи с блокировкой российских активов в Бельгии. Комментировать сам иск он отказался.</w:t>
      </w:r>
    </w:p>
    <w:p w14:paraId="5EE182DD" w14:textId="77777777" w:rsidR="00077865" w:rsidRPr="00BF57DF" w:rsidRDefault="00077865" w:rsidP="00077865">
      <w:r w:rsidRPr="00BF57DF">
        <w:t xml:space="preserve">Минфин Бельгии отказался от комментариев по иску Банка России, передало "РИА Новости". РБК направил запросы в </w:t>
      </w:r>
      <w:r w:rsidRPr="00077865">
        <w:rPr>
          <w:lang w:val="en-US"/>
        </w:rPr>
        <w:t>Euroclear</w:t>
      </w:r>
      <w:r w:rsidRPr="00BF57DF">
        <w:t xml:space="preserve">, </w:t>
      </w:r>
      <w:r w:rsidRPr="00077865">
        <w:rPr>
          <w:lang w:val="en-US"/>
        </w:rPr>
        <w:t>E</w:t>
      </w:r>
      <w:r w:rsidRPr="00BF57DF">
        <w:t>врокомиссию и Минфин Бельгии.</w:t>
      </w:r>
    </w:p>
    <w:p w14:paraId="0C6653B3" w14:textId="77777777" w:rsidR="00077865" w:rsidRPr="00BF57DF" w:rsidRDefault="00077865" w:rsidP="00077865">
      <w:r w:rsidRPr="00BF57DF">
        <w:t>***</w:t>
      </w:r>
    </w:p>
    <w:p w14:paraId="4CA5A45D" w14:textId="77777777" w:rsidR="00077865" w:rsidRPr="00BF57DF" w:rsidRDefault="00077865" w:rsidP="00077865">
      <w:r w:rsidRPr="00BF57DF">
        <w:t>Иск ЦБ поднимает вопрос о нарушении суверенного иммунитета России. Страны, не участвующие в санкциях, могут быть заинтересованы в признании этого аргумента, поскольку это хотя бы теоретически затрагивает их собственные суверенные активы и создает опасный прецедент для международного права</w:t>
      </w:r>
    </w:p>
    <w:p w14:paraId="099F4F51" w14:textId="77777777" w:rsidR="00077865" w:rsidRPr="00BF57DF" w:rsidRDefault="00077865" w:rsidP="00077865">
      <w:r w:rsidRPr="00BF57DF">
        <w:t>международный эксперт в области санкций Джордж Волошин</w:t>
      </w:r>
    </w:p>
    <w:p w14:paraId="3FB28D80" w14:textId="77777777" w:rsidR="00077865" w:rsidRPr="00BF57DF" w:rsidRDefault="00077865" w:rsidP="00077865">
      <w:r w:rsidRPr="00BF57DF">
        <w:t>***</w:t>
      </w:r>
    </w:p>
    <w:p w14:paraId="3FEB2E62" w14:textId="77777777" w:rsidR="00077865" w:rsidRPr="00BF57DF" w:rsidRDefault="00077865" w:rsidP="00077865">
      <w:r w:rsidRPr="00BF57DF">
        <w:t>Опыт других стран в спорах о заморозке суверенных активов</w:t>
      </w:r>
    </w:p>
    <w:p w14:paraId="3C5F38FF" w14:textId="77777777" w:rsidR="00077865" w:rsidRPr="00BF57DF" w:rsidRDefault="00077865" w:rsidP="00077865">
      <w:r w:rsidRPr="00BF57DF">
        <w:t xml:space="preserve">Прецеденты с оспариванием заморозки и конфискации суверенных активов были - например, в июне 2016 года Иран подал иск к США в Международный суд ООН, говорит партнер </w:t>
      </w:r>
      <w:r w:rsidRPr="00077865">
        <w:rPr>
          <w:lang w:val="en-US"/>
        </w:rPr>
        <w:t>NSP</w:t>
      </w:r>
      <w:r w:rsidRPr="00BF57DF">
        <w:t xml:space="preserve"> Илья Рачков. Однако в качестве основания для юрисдикции международного суда Иран ссылался на статью договора 1955 года, сторонами которого являются оба государства (Договор о дружбе, экономических отношениях и консульских правах между Ираном и США). Проблема в том, что между Россией и другими странами нет такого договора, который бы предусматривал передачу спора в Международный суд ООН, указывает эксперт.</w:t>
      </w:r>
    </w:p>
    <w:p w14:paraId="2148D69F" w14:textId="6819CF5E" w:rsidR="00077865" w:rsidRPr="0016362F" w:rsidRDefault="00077865" w:rsidP="00077865">
      <w:r w:rsidRPr="00BF57DF">
        <w:t>Юлия Кошкина, Иван Ткачёв, Маргарита Мордовина</w:t>
      </w:r>
    </w:p>
    <w:p w14:paraId="79D2004B" w14:textId="1CDDB0AF" w:rsidR="00BF57DF" w:rsidRPr="00BF57DF" w:rsidRDefault="00BF57DF" w:rsidP="00BF57DF">
      <w:pPr>
        <w:pStyle w:val="2"/>
      </w:pPr>
      <w:bookmarkStart w:id="167" w:name="_Toc216678493"/>
      <w:r w:rsidRPr="00BF57DF">
        <w:lastRenderedPageBreak/>
        <w:t>Коммерсантъ, 15.12.2025, В третьем квартале экономика прирастала потреблением</w:t>
      </w:r>
      <w:bookmarkEnd w:id="167"/>
    </w:p>
    <w:p w14:paraId="3BF3357D" w14:textId="77777777" w:rsidR="00BF57DF" w:rsidRPr="00BF57DF" w:rsidRDefault="00BF57DF" w:rsidP="00BF57DF">
      <w:pPr>
        <w:pStyle w:val="3"/>
      </w:pPr>
      <w:bookmarkStart w:id="168" w:name="_Toc216678494"/>
      <w:r w:rsidRPr="00BF57DF">
        <w:t>Росстат подтвердил свою предварительную оценку роста ВВП за третий квартал 2025 года на уровне 0,6% против роста на 1,1% в годовом выражении, представив данные о производстве добавленной стоимости. В годовом выражении прирост экономики в третьем квартале обеспечивали все основные секторы, кроме добычи, транспорта, ЖКХ и торговли.</w:t>
      </w:r>
      <w:bookmarkEnd w:id="168"/>
    </w:p>
    <w:p w14:paraId="7C57E229" w14:textId="77777777" w:rsidR="00BF57DF" w:rsidRPr="00BF57DF" w:rsidRDefault="00BF57DF" w:rsidP="00BF57DF">
      <w:r w:rsidRPr="00BF57DF">
        <w:t xml:space="preserve">В то же время, по оценке аналитиков телеграм-канала «Твердые цифры», квартал к кварталу с учетом сезонности среди отраслей, тянувших ВВП вверх (всего — чуть выше 0,2% квартал к кварталу), прежде всего были госуправление и обеспечение военной безопасности, соцобеспечение, </w:t>
      </w:r>
      <w:r w:rsidRPr="00BF57DF">
        <w:rPr>
          <w:lang w:val="en-US"/>
        </w:rPr>
        <w:t>IT</w:t>
      </w:r>
      <w:r w:rsidRPr="00BF57DF">
        <w:t xml:space="preserve"> и научно-технологическая деятельность, а среди тех, которые тянули экономику вниз,— чистые налоги, финансы и транспорт.</w:t>
      </w:r>
    </w:p>
    <w:p w14:paraId="528C325C" w14:textId="77777777" w:rsidR="00BF57DF" w:rsidRPr="00BF57DF" w:rsidRDefault="00BF57DF" w:rsidP="00BF57DF">
      <w:r w:rsidRPr="00BF57DF">
        <w:t>Хотя статистики еще не публиковали соответствующих данных, с точки зрения использования ВВП рост квартал к кварталу с учетом сезонности, вероятнее всего, обеспечивало лишь потребление. Напомним, по данным Росстата, в третьем квартале 2025 года впервые с 2020 года инвестиции в основной капитал упали в годовом выражении на 3,1% год к году. До этого они росли даже в период острой фазы кризиса 2022 года. По оценке аналитиков Райффайзенбанка, квартальная динамика инвестиций с исключением сезонности сохранилась отрицательной (минус 2%, см. график), а «последовательно отрицательной динамики в течение двух кварталов подряд не наблюдалось уже давно». «Конечно, ситуация в перспективе может поменяться (при добавлении новых точек ряда сезонно сглаженные оценки ретроспективно могут скорректироваться), однако вряд ли это изменит общую картину»,— отмечают экономисты банка. Динамика предложения основных инвесттоваров (материалы для строительства, в том числе и жилищного; занимают в нем около 40%) продолжает ухудшаться; в течение трех кварталов подряд стагнируют и покупки машин и оборудования (это около 27% в общем объеме инвесттоваров).</w:t>
      </w:r>
    </w:p>
    <w:p w14:paraId="6774C9D0" w14:textId="77777777" w:rsidR="00BF57DF" w:rsidRPr="00BF57DF" w:rsidRDefault="00BF57DF" w:rsidP="00BF57DF">
      <w:r w:rsidRPr="00BF57DF">
        <w:t>«Падение инвестиций неудивительно в условиях мягкой посадки, которой предшествовала фаза перегрева экономики. При этом вряд ли оно будет углубляться в течение длительного времени»,— отмечают экономисты Райффайзенбанка, ожидая вероятного развития ситуации по сценарию, близкому к сценарию 2016–2017 годов, когда после падения на 3–4% в 2015 году темпы инвестиций квартал к кварталу с исключением сезонности стабилизировались на слабоположительном уровне, чуть выше 0,5% квартал к кварталу.</w:t>
      </w:r>
    </w:p>
    <w:p w14:paraId="066F1AF7" w14:textId="77777777" w:rsidR="00BF57DF" w:rsidRPr="00BF57DF" w:rsidRDefault="00BF57DF" w:rsidP="00BF57DF">
      <w:r w:rsidRPr="00BF57DF">
        <w:t>Артем Чугунов</w:t>
      </w:r>
    </w:p>
    <w:p w14:paraId="6F652A55" w14:textId="156491C5" w:rsidR="00BF57DF" w:rsidRPr="00BF57DF" w:rsidRDefault="00BF57DF" w:rsidP="00BF57DF">
      <w:pPr>
        <w:pStyle w:val="2"/>
      </w:pPr>
      <w:bookmarkStart w:id="169" w:name="_Hlk216678173"/>
      <w:bookmarkStart w:id="170" w:name="_Toc216678495"/>
      <w:r w:rsidRPr="00BF57DF">
        <w:t>РБК, 15.12.2025, Единогласное стремление вниз</w:t>
      </w:r>
      <w:bookmarkEnd w:id="170"/>
    </w:p>
    <w:p w14:paraId="244CF8BC" w14:textId="77777777" w:rsidR="00BF57DF" w:rsidRPr="00BF57DF" w:rsidRDefault="00BF57DF" w:rsidP="00BF57DF">
      <w:pPr>
        <w:pStyle w:val="3"/>
      </w:pPr>
      <w:bookmarkStart w:id="171" w:name="_Toc216678496"/>
      <w:r w:rsidRPr="00BF57DF">
        <w:t>ЦБ в декабре продолжит стартовавший в июне цикл снижения ключевой ставки, считают все 30 участников консенсус-прогноза РБК. Большинство из них ставят на 16%, но есть прогнозы и более решительных действий. Об аргументах для разных решений - в материале РБК.</w:t>
      </w:r>
      <w:bookmarkEnd w:id="171"/>
    </w:p>
    <w:p w14:paraId="37EF026A" w14:textId="77777777" w:rsidR="00BF57DF" w:rsidRPr="00BF57DF" w:rsidRDefault="00BF57DF" w:rsidP="00BF57DF">
      <w:r w:rsidRPr="00BF57DF">
        <w:t>Банк России 19 декабря - на последнем заседании в 2025 году - снизит ключевую ставку на 50 базисных пунктов, до 16%, считают большинство участников консенсус- прогноза РБК - аналитиков крупнейших банков и инвестиционных компаний.</w:t>
      </w:r>
    </w:p>
    <w:p w14:paraId="673C663C" w14:textId="77777777" w:rsidR="00BF57DF" w:rsidRPr="00BF57DF" w:rsidRDefault="00BF57DF" w:rsidP="00BF57DF">
      <w:r w:rsidRPr="00BF57DF">
        <w:lastRenderedPageBreak/>
        <w:t>Такой прогноз дали 24 из 30 опрошенных экспертов. Таким же шаг снижения регулятора был и на заседании в октябре, но тогда участники консенсус-прогноза не смогли предсказать действия ЦБ - большинство ожидали сохранения ставки.</w:t>
      </w:r>
    </w:p>
    <w:p w14:paraId="132B01D0" w14:textId="77777777" w:rsidR="00BF57DF" w:rsidRPr="009041BF" w:rsidRDefault="00BF57DF" w:rsidP="00BF57DF">
      <w:r w:rsidRPr="009041BF">
        <w:t>При этом аналитики не исключают, что регулятор будет обсуждать также варианты и с сохранением ставки, и с более сильным ее снижением.</w:t>
      </w:r>
    </w:p>
    <w:p w14:paraId="73F13F42" w14:textId="77777777" w:rsidR="00BF57DF" w:rsidRPr="009041BF" w:rsidRDefault="00BF57DF" w:rsidP="00BF57DF">
      <w:r w:rsidRPr="009041BF">
        <w:t>Шесть из 30 экспертов полагают, что ЦБ выберет более широкий шаг и снизит ставку на 100 б.п. - с 16,5 до 15,5%. Главный аргумент в пользу этого сценария - инфляция, которая идет ниже прогнозного диапазона ЦБ (на конец года регулятор ожидает инфляцию 6,5-7%). Паузу в смягчении денежно-кредитной политики (ДКП) допускают семь собеседников РБК, но никто из них не считает этот сценарий базовым.</w:t>
      </w:r>
    </w:p>
    <w:p w14:paraId="0914B7BF" w14:textId="77777777" w:rsidR="00BF57DF" w:rsidRPr="009041BF" w:rsidRDefault="00BF57DF" w:rsidP="00BF57DF">
      <w:r w:rsidRPr="009041BF">
        <w:t>Аргументы в пользу снижения на 50 базисных пунктов</w:t>
      </w:r>
    </w:p>
    <w:p w14:paraId="7AD9DC18" w14:textId="77777777" w:rsidR="00BF57DF" w:rsidRPr="009041BF" w:rsidRDefault="00BF57DF" w:rsidP="00BF57DF">
      <w:r w:rsidRPr="009041BF">
        <w:t>Пересмотр ставки вниз только на 50 б.п. будет "соломоновым решением", считает старший экономист инвестбанка "Синара" Сергей Коныгин. Он объясняет это тем, что последние макроэкономические данные противоречивые.</w:t>
      </w:r>
    </w:p>
    <w:p w14:paraId="12DD9063" w14:textId="77777777" w:rsidR="00BF57DF" w:rsidRPr="009041BF" w:rsidRDefault="00BF57DF" w:rsidP="00BF57DF">
      <w:r w:rsidRPr="009041BF">
        <w:t>"Мы видим сильное ускорение кредита: в октябре [наблюдался] максимальный за год темп, в ноябре - "близкие к этому значения", - говорит эксперт. Кроме того, в октябре, по его словам. произошел скачок выпуска секторов, ориентированных на внутренний спрос, вероятно, как реакция на скорое повышение НДС (с 1 января ставка вырастет с 20 до 22%) - "последний шанс купить по старым ценам". Это аргументы в пользу осторожного шага, хотя недельная инфляция, по оценкам Коныгина, уже "аномально низкая".</w:t>
      </w:r>
    </w:p>
    <w:p w14:paraId="58F8EF9E" w14:textId="77777777" w:rsidR="00BF57DF" w:rsidRPr="009041BF" w:rsidRDefault="00BF57DF" w:rsidP="00BF57DF">
      <w:r w:rsidRPr="009041BF">
        <w:t>На противоречивость последних данных ЦБ обращает внимание и директор аналитического департамента группы компаний "Регион" Валерий Вайсберг. "С одной стороны, вроде бы потребительский спрос идет на спад, предприятия вроде бы не планируют сильно повышать заработные платы. А с другой стороны, по инфляционным ожиданиям предприятий видно, что появляются вторичные эффекты от повышения НДС. И это уже негативный сигнал", - отмечает эксперт, который тоже ждет снижения ставки до 16%. К тому же еще нет декабрьских данных по инфляционным ожиданиям населения(будут опубликованы 17 декабря), добавляет Вайсберг. В ноябре инфляционные ожидания повысились - с 12,6 до 13,3%, рост показателя является аргументом в пользу более жесткой политики.</w:t>
      </w:r>
    </w:p>
    <w:p w14:paraId="610D6F71" w14:textId="77777777" w:rsidR="00BF57DF" w:rsidRPr="009041BF" w:rsidRDefault="00BF57DF" w:rsidP="00BF57DF">
      <w:r w:rsidRPr="009041BF">
        <w:t>Но и оставить ставку неизменной при замедлении инфляции быстрее своих ожиданий ЦБ не может, следует из комментариев экспертов. "Текущая инфляция с поправкой на сезонность стала ниже целевого уровня 4% годовых", - обращает внимание начальник аналитического отдела департамента управления активами УК ПСБ Александр Головцов, который прогнозирует снижение ставки на 50 б.п. О месячном росте цен в ноябре ниже траектории 4% с поправкой на сезонность и темпах, наблюдаемых в сентябре-октябре, пишут и аналитики ЦБ в бюллетене "О чем говорят тренды". Но в целом баланс рисков остается смещенным в сторону проинфляционных, указано в обзоре.</w:t>
      </w:r>
    </w:p>
    <w:p w14:paraId="5B79233B" w14:textId="77777777" w:rsidR="00BF57DF" w:rsidRPr="009041BF" w:rsidRDefault="00BF57DF" w:rsidP="00BF57DF">
      <w:r w:rsidRPr="009041BF">
        <w:t xml:space="preserve">Динамика цен станет ключевым аргументом в пользу смягчения денежно-кредитной политики, несмотря на то что ряд других индикаторов указывает на необходимость сдержанности, убежден замгендиректора управляющей компании "ААА Управление капиталом" Владимир Цибанов. "Экономическая активность оживилась (рост ВВП </w:t>
      </w:r>
      <w:r w:rsidRPr="009041BF">
        <w:lastRenderedPageBreak/>
        <w:t>+1,6% год к году), включая потребительский спрос (+4,8% год к году). Напряженность на рынке труда сохраняется на фоне ускорения роста заработных плат (4,7% год к году). Высокие темпы роста денежных агрегатов в ноябре свидетельствуют, что активный рост корпоративного кредитования прошлого месяца, вероятно, продолжается", - перечисляет эксперт факторы в пользу более жесткой политики. Но они не помешают ЦБ снизить ставку на 50 б.п., полагает Цибанов.</w:t>
      </w:r>
    </w:p>
    <w:p w14:paraId="51497ED3" w14:textId="77777777" w:rsidR="00BF57DF" w:rsidRPr="009041BF" w:rsidRDefault="00BF57DF" w:rsidP="00BF57DF">
      <w:r w:rsidRPr="00BF57DF">
        <w:rPr>
          <w:lang w:val="en-US"/>
        </w:rPr>
        <w:t>E</w:t>
      </w:r>
      <w:r w:rsidRPr="009041BF">
        <w:t>ще один аргумент в пользу осторожного шага в 50 б.п. - ухудшение условий для российского нефтегазового экспорта после блокирующих санкций США на "Роснефть" и ЛУКОЙЛ, добавляет руководитель отдела макроэкономического анализа ФГ "Финам" Ольга Беленькая. "Это риски для экспорта, бюджетного дефицита и курса рубля в будущем", - предупреждает она.</w:t>
      </w:r>
    </w:p>
    <w:p w14:paraId="0B93502E" w14:textId="77777777" w:rsidR="00BF57DF" w:rsidRPr="009041BF" w:rsidRDefault="00BF57DF" w:rsidP="00BF57DF">
      <w:r w:rsidRPr="009041BF">
        <w:t>Делать шаг больше 50 б.п. пока кажется преждевременным, согласна директор по макроэкономическому анализу банка "Дом.РФ" Жанна Смирнова. "Впереди повышение НДС, эффект которого лучше проходить с запасом по движению ставки, чем с мягким решением. Кроме того, впереди также фактор сокращения продаж валюты на рынке - это с большой вероятностью ослабит рубль относительно текущих уровней", - предупреждает эксперт.</w:t>
      </w:r>
    </w:p>
    <w:p w14:paraId="2D779AED" w14:textId="77777777" w:rsidR="00BF57DF" w:rsidRPr="009041BF" w:rsidRDefault="00BF57DF" w:rsidP="00BF57DF">
      <w:r w:rsidRPr="009041BF">
        <w:t>Аргументы за снижение "ключа" до 15,5%</w:t>
      </w:r>
    </w:p>
    <w:p w14:paraId="607F4200" w14:textId="77777777" w:rsidR="00BF57DF" w:rsidRPr="009041BF" w:rsidRDefault="00BF57DF" w:rsidP="00BF57DF">
      <w:r w:rsidRPr="009041BF">
        <w:t>Главный аргумент за снижение ставки до 100 базисных пунктов - более быстрое замедление инфляции, чем прогнозировал ЦБ, говорит главный аналитик Совкомбанка Михаил Васильев. По его оценке, к 8 декабря годовая инфляция снизилась до 6,1% и к концу декабря может оказаться в районе 5-5,5%, что ниже прогнозного диапазона ЦБ 6,5-7% годовых.</w:t>
      </w:r>
    </w:p>
    <w:p w14:paraId="0D13D3EB" w14:textId="77777777" w:rsidR="00BF57DF" w:rsidRPr="009041BF" w:rsidRDefault="00BF57DF" w:rsidP="00BF57DF">
      <w:r w:rsidRPr="00BF57DF">
        <w:rPr>
          <w:lang w:val="en-US"/>
        </w:rPr>
        <w:t>E</w:t>
      </w:r>
      <w:r w:rsidRPr="009041BF">
        <w:t xml:space="preserve">ще один фактор в пользу более широкого шага снижения ставки - стабилизация ситуации на рынке труда, отмечает главный экономист Газпромбанка Павел Бирюков: "Индекс мягкости рынка труда, по версии </w:t>
      </w:r>
      <w:r w:rsidRPr="00BF57DF">
        <w:rPr>
          <w:lang w:val="en-US"/>
        </w:rPr>
        <w:t>hh</w:t>
      </w:r>
      <w:r w:rsidRPr="009041BF">
        <w:t>.</w:t>
      </w:r>
      <w:r w:rsidRPr="00BF57DF">
        <w:rPr>
          <w:lang w:val="en-US"/>
        </w:rPr>
        <w:t>ru</w:t>
      </w:r>
      <w:r w:rsidRPr="009041BF">
        <w:t xml:space="preserve"> (отношение среднего числа активных резюме к среднему числу активных вакансий), второй месяц подряд обновляет максимумы - 8,1 пункта в ноябре". Согласно методологии расчета индекса, значение больше восьми пунктов говорит о том, что на рынке - высокий уровень конкуренции соискателей за рабочие места. При перегреве рынка, на который ранее обращал внимание ЦБ как на проинфляционный фактор, ситуация была обратной: высокой была конкуренция работодателей за кандидатов.</w:t>
      </w:r>
    </w:p>
    <w:p w14:paraId="4CB590A6" w14:textId="77777777" w:rsidR="00BF57DF" w:rsidRPr="009041BF" w:rsidRDefault="00BF57DF" w:rsidP="00BF57DF">
      <w:r w:rsidRPr="009041BF">
        <w:t>Кроме того, в пользу снижения ставки до 15,5% может говорить и недавнее укрепление рубля, продолжает Бирюков. "Оно могло обусловить замедление инфляции по итогам октября-ноября примерно до 5% с учетом сезонной корректировки при прогнозе ЦБ 6,8-8,7% в среднем за четвертый квартал 2025 года", - поясняет эксперт.</w:t>
      </w:r>
    </w:p>
    <w:p w14:paraId="6C7B0592" w14:textId="77777777" w:rsidR="00BF57DF" w:rsidRPr="009041BF" w:rsidRDefault="00BF57DF" w:rsidP="00BF57DF">
      <w:r w:rsidRPr="009041BF">
        <w:t>Чего ждать от банка России в начале 2026 года</w:t>
      </w:r>
    </w:p>
    <w:p w14:paraId="4691A701" w14:textId="77777777" w:rsidR="00BF57DF" w:rsidRPr="009041BF" w:rsidRDefault="00BF57DF" w:rsidP="00BF57DF">
      <w:r w:rsidRPr="009041BF">
        <w:t>Первое запланированное заседание по ключевой ставке в 2026 году намечено на 13 февраля. Оно будет опорным - кроме решения по ставке ЦБ представит обновленный среднесрочный прогноз по инфляции, средней ставке, ВВП и другим экономическим показателям. Эксперты не исключают, что как раз в начале следующего года цикл снижения ставки может быть поставлен на паузу.</w:t>
      </w:r>
    </w:p>
    <w:p w14:paraId="5CC099AB" w14:textId="77777777" w:rsidR="00BF57DF" w:rsidRPr="009041BF" w:rsidRDefault="00BF57DF" w:rsidP="00BF57DF">
      <w:r w:rsidRPr="009041BF">
        <w:lastRenderedPageBreak/>
        <w:t>"Мы полагаем, что Банк России проявит осторожность в снижении ключевой ставки, будет сохранять ее неизменной в первом квартале 2026 года, оценивая последствия повышения НДС. Далее нас ждет аккуратное снижение по одному процентному пункту в квартал, до 13% на конец года", - прогнозирует Коныгин.</w:t>
      </w:r>
    </w:p>
    <w:p w14:paraId="63D419D3" w14:textId="77777777" w:rsidR="00BF57DF" w:rsidRPr="009041BF" w:rsidRDefault="00BF57DF" w:rsidP="00BF57DF">
      <w:r w:rsidRPr="009041BF">
        <w:t xml:space="preserve">"К заседаниям в феврале и марте будет публиковаться статистика, отражающая влияние повышения утиль- сбора и косвенных налогов (НДС, в том числе на УСН). В данных условиях нельзя исключить некоторого замедления темпов смягчения ДКП (вплоть до паузы) и достижения ключевой ставкой уровня 15% к концу первого квартала 2026 года", - прогнозирует Бирюков. </w:t>
      </w:r>
      <w:r w:rsidRPr="00BF57DF">
        <w:rPr>
          <w:lang w:val="en-US"/>
        </w:rPr>
        <w:t>E</w:t>
      </w:r>
      <w:r w:rsidRPr="009041BF">
        <w:t>сли не случится никаких проинфляционных шоков со стороны рынка труда, инфляционных ожиданий, исполнения бюджета и волатильности на валютном рынке, то к концу 2026-го ставка будет 12%, если обозначенные риски реализуются даже частично-14%, полагает эксперт.</w:t>
      </w:r>
    </w:p>
    <w:p w14:paraId="5AEF9249" w14:textId="77777777" w:rsidR="00BF57DF" w:rsidRPr="009041BF" w:rsidRDefault="00BF57DF" w:rsidP="00BF57DF">
      <w:r w:rsidRPr="009041BF">
        <w:t>Цибанов ожидает, что и в следующем году ЦБ продолжит снижать ставку, но снова будет делать это осторожными шагами - по 50 б.п. "Риск приостановки цикла смягчения политики возможен в случае существенного роста инфляционных ожиданий на фоне повышения косвенных налогов либо сохранения ускоренного роста кредитования", - отмечает он.</w:t>
      </w:r>
    </w:p>
    <w:p w14:paraId="33CBE42B" w14:textId="77777777" w:rsidR="00BF57DF" w:rsidRPr="009041BF" w:rsidRDefault="00BF57DF" w:rsidP="00BF57DF">
      <w:r w:rsidRPr="009041BF">
        <w:t>"К февралю 2026 года будет относительно понятно, что произошло с ценами, какая динамика инфляции, можно будет попытаться посчитать, какой вклад внесло в эту историю повышение НДС. На мой взгляд, на заседании в феврале 2026-го стоит ожидать или снижения на 50 б.п., или сохранения ставки", - полагает Вайсберг.</w:t>
      </w:r>
    </w:p>
    <w:p w14:paraId="2FFD23CF" w14:textId="77777777" w:rsidR="00BF57DF" w:rsidRPr="009041BF" w:rsidRDefault="00BF57DF" w:rsidP="00BF57DF">
      <w:r w:rsidRPr="009041BF">
        <w:t>***</w:t>
      </w:r>
    </w:p>
    <w:p w14:paraId="1D537C0A" w14:textId="77777777" w:rsidR="00BF57DF" w:rsidRPr="009041BF" w:rsidRDefault="00BF57DF" w:rsidP="00BF57DF">
      <w:r w:rsidRPr="009041BF">
        <w:t>Банк России проявит осторожность в снижении ключевой ставки, будет сохранять ее неизменной в первом квартале 2026 года, оценивая последствия повышения НДС. Далее нас ждет аккуратное снижение по одному процентному пункту в квартал, до 13% на конец года</w:t>
      </w:r>
    </w:p>
    <w:p w14:paraId="26CA5C2F" w14:textId="77777777" w:rsidR="00BF57DF" w:rsidRPr="009041BF" w:rsidRDefault="00BF57DF" w:rsidP="00BF57DF">
      <w:r w:rsidRPr="009041BF">
        <w:t>Старший экономист инвестбанка "Синара" Сергей Коныгин</w:t>
      </w:r>
    </w:p>
    <w:p w14:paraId="3C3F34AA" w14:textId="77777777" w:rsidR="00BF57DF" w:rsidRPr="009041BF" w:rsidRDefault="00BF57DF" w:rsidP="00BF57DF">
      <w:r w:rsidRPr="009041BF">
        <w:t>***</w:t>
      </w:r>
    </w:p>
    <w:p w14:paraId="5FD4436F" w14:textId="77777777" w:rsidR="00BF57DF" w:rsidRPr="009041BF" w:rsidRDefault="00BF57DF" w:rsidP="00BF57DF">
      <w:r w:rsidRPr="009041BF">
        <w:t>Главный аргумент за снижение ставки до 100 базисных пунктов - более быстрое замедление инфляции, чем прогнозировал ЦБ, отмечает главный аналитик Совкомбанка Михаил Васильев</w:t>
      </w:r>
    </w:p>
    <w:p w14:paraId="10DAFE4F" w14:textId="08F659B4" w:rsidR="00BF57DF" w:rsidRPr="0016362F" w:rsidRDefault="00BF57DF" w:rsidP="00BF57DF">
      <w:r w:rsidRPr="0016362F">
        <w:t>Маргарита Мордовина</w:t>
      </w:r>
    </w:p>
    <w:p w14:paraId="62EE968E" w14:textId="14A5383C" w:rsidR="00FB2B35" w:rsidRPr="00FB2B35" w:rsidRDefault="00FB2B35" w:rsidP="00FB2B35">
      <w:pPr>
        <w:pStyle w:val="2"/>
      </w:pPr>
      <w:bookmarkStart w:id="172" w:name="_Toc216678497"/>
      <w:bookmarkEnd w:id="169"/>
      <w:r w:rsidRPr="00FB2B35">
        <w:t>ТАСС, 15.12.2025, Размер новой семейной выплаты может превышать 100 тыс. Рублей в год - депутат</w:t>
      </w:r>
      <w:bookmarkEnd w:id="172"/>
    </w:p>
    <w:p w14:paraId="7612BF7E" w14:textId="12B7C900" w:rsidR="00FB2B35" w:rsidRPr="00FB2B35" w:rsidRDefault="00FB2B35" w:rsidP="00FB2B35">
      <w:pPr>
        <w:pStyle w:val="3"/>
      </w:pPr>
      <w:bookmarkStart w:id="173" w:name="_Toc216678498"/>
      <w:r w:rsidRPr="00FB2B35">
        <w:t>Семейная налоговая выплата, которая вводится с  2026 года, в среднем будет составлять 70-100 тыс. рублей в год, но может и  превышать эту сумму. Об этом ТАСС сообщила первый зампред комитета Госдумы по  защите семьи, вопросам отцовства, материнства и детства Татьяна Буцкая ("Единая  Россия").</w:t>
      </w:r>
      <w:bookmarkEnd w:id="173"/>
    </w:p>
    <w:p w14:paraId="484932EB" w14:textId="77777777" w:rsidR="00FB2B35" w:rsidRPr="00FB2B35" w:rsidRDefault="00FB2B35" w:rsidP="00FB2B35">
      <w:r w:rsidRPr="00FB2B35">
        <w:t xml:space="preserve">"С 2026 года запускают ежегодную семейную выплату. Ее в народе уже назвали  13-й родительской зарплатой", - сказала депутат. Она напомнила, что новая мера  поддержки </w:t>
      </w:r>
      <w:r w:rsidRPr="00FB2B35">
        <w:lastRenderedPageBreak/>
        <w:t>будет положена семьям с двумя и более детьми и среднедушевым доходом  не выше 1,5 прожиточного минимума в регионе проживания.</w:t>
      </w:r>
    </w:p>
    <w:p w14:paraId="3B333BA9" w14:textId="77777777" w:rsidR="00FB2B35" w:rsidRPr="00FB2B35" w:rsidRDefault="00FB2B35" w:rsidP="00FB2B35">
      <w:r w:rsidRPr="00FB2B35">
        <w:t>"Размер такой выплаты, конечно, зависит от зарплаты, поскольку это будет  возврат части уплаченных налогов. Сумма будет достаточно большой, поскольку она  будет приходить не каждый месяц частями, а один раз в году. Мы рассчитывали, что  она может быть плюс-минус 70-100 тыс. рублей. У кого-то даже и больше", -  сообщила Буцкая.</w:t>
      </w:r>
    </w:p>
    <w:p w14:paraId="37849784" w14:textId="77777777" w:rsidR="00FB2B35" w:rsidRPr="00FB2B35" w:rsidRDefault="00FB2B35" w:rsidP="00FB2B35">
      <w:r w:rsidRPr="00FB2B35">
        <w:t>О налоговой выплате</w:t>
      </w:r>
    </w:p>
    <w:p w14:paraId="74B5639D" w14:textId="77777777" w:rsidR="00FB2B35" w:rsidRPr="00FB2B35" w:rsidRDefault="00FB2B35" w:rsidP="00FB2B35">
      <w:r w:rsidRPr="00FB2B35">
        <w:t>Выплата будет производиться в размере 7% из 13% уплаченного налога на доходы  физических лиц (НДФЛ). Таким образом, после налогового возврата реальный размер  уплаченного родителями подоходного налога за соответствующий год составит 6%.</w:t>
      </w:r>
    </w:p>
    <w:p w14:paraId="6DBB74DE" w14:textId="77777777" w:rsidR="00FB2B35" w:rsidRPr="00FB2B35" w:rsidRDefault="00FB2B35" w:rsidP="00FB2B35">
      <w:r w:rsidRPr="00FB2B35">
        <w:t>Согласно закону, получить выплату смогут родители двоих и более детей, если  среднедушевой доход в семье меньше полутора региональных прожиточных минимумов,  имущество соответствует установленным критериям и у потенциального получателя  нет долгов по алиментам.</w:t>
      </w:r>
    </w:p>
    <w:p w14:paraId="7AAB8133" w14:textId="6B6B6969" w:rsidR="00FB2B35" w:rsidRPr="0016362F" w:rsidRDefault="00FB2B35" w:rsidP="00FB2B35">
      <w:r w:rsidRPr="00FB2B35">
        <w:t xml:space="preserve">Подать заявление на семейную налоговую выплату можно будет с 1 июня по 1  октября 2026 года. </w:t>
      </w:r>
      <w:r w:rsidRPr="0016362F">
        <w:t xml:space="preserve">В бюджете на эти цели заложено 119 млрд рублей. </w:t>
      </w:r>
    </w:p>
    <w:p w14:paraId="651F1EE5" w14:textId="77777777" w:rsidR="00FA50F2" w:rsidRDefault="00FA50F2" w:rsidP="00FA50F2">
      <w:pPr>
        <w:pStyle w:val="2"/>
      </w:pPr>
      <w:bookmarkStart w:id="174" w:name="_Toc216678499"/>
      <w:r>
        <w:t>РИА Новости, 11.12.2025, ВЭБ: Распределение рисков и нацстандарт дадут импульс развития отрасли ГЧП</w:t>
      </w:r>
      <w:bookmarkEnd w:id="174"/>
    </w:p>
    <w:p w14:paraId="75F1166C" w14:textId="7370E4DC" w:rsidR="00FA50F2" w:rsidRDefault="00FA50F2" w:rsidP="00374A3A">
      <w:pPr>
        <w:pStyle w:val="3"/>
      </w:pPr>
      <w:bookmarkStart w:id="175" w:name="_Toc216678500"/>
      <w:r>
        <w:t xml:space="preserve">Успех проектов государственно-частного партнерства зависит от выстраивания сбалансированного механизма распределения рисков среди участников, заявил заместитель председателя ВЭБ.РФ Юрий Корсун на открытии в четверг инфраструктурного конгресса </w:t>
      </w:r>
      <w:r w:rsidR="00CC27DB">
        <w:t>«</w:t>
      </w:r>
      <w:r>
        <w:t>Развивай.РФ</w:t>
      </w:r>
      <w:r w:rsidR="00CC27DB">
        <w:t>»</w:t>
      </w:r>
      <w:r>
        <w:t>.</w:t>
      </w:r>
      <w:bookmarkEnd w:id="175"/>
    </w:p>
    <w:p w14:paraId="3CF62844" w14:textId="52B5B53D" w:rsidR="00FA50F2" w:rsidRDefault="00FA50F2" w:rsidP="00FA50F2">
      <w:r>
        <w:t xml:space="preserve">Двухдневный конгресс </w:t>
      </w:r>
      <w:r w:rsidR="00CC27DB">
        <w:t>«</w:t>
      </w:r>
      <w:r>
        <w:t>Развивай.РФ</w:t>
      </w:r>
      <w:r w:rsidR="00CC27DB">
        <w:t>»</w:t>
      </w:r>
      <w:r>
        <w:t>, стартовавший в Городских лабораториях ВЭБ, собрал более 500 человек из разных регионов России - от Карелии до Дальнего Востока. Они обсудят национальный стандарт государственно-частного взаимодействия и финансовую модель применения этого механизма. Организаторами конгресса выступают ВЭБ.РФ и Национальный Центр ГЧП (Группа ВЭБ), соорганизатором - правительство Москвы.</w:t>
      </w:r>
    </w:p>
    <w:p w14:paraId="4A739C6F" w14:textId="34718E2D" w:rsidR="00FA50F2" w:rsidRDefault="00CC27DB" w:rsidP="00FA50F2">
      <w:r>
        <w:t>«</w:t>
      </w:r>
      <w:r w:rsidR="00FA50F2">
        <w:t>В России реализуются более 4 тысяч проектов ГЧП и концессий. Государственно-частное партнерство работает тогда, когда выстроен понятный и сбалансированный механизм распределения рисков. Частный капитал есть, он готов входить в инфраструктуру и брать на себя коммерческие риски. Но есть риски, которые лежат за пределами управления частного предпринимателя или финансирующей организации - и именно их государство должно принимать. Если этот баланс найден, то до инфраструктурных, и промышленных, и IT-проектов дойдут необходимые средства</w:t>
      </w:r>
      <w:r>
        <w:t>»</w:t>
      </w:r>
      <w:r w:rsidR="00FA50F2">
        <w:t>, - привели в ВЭБ.РФ слова Корсуна.</w:t>
      </w:r>
    </w:p>
    <w:p w14:paraId="50451F19" w14:textId="1EBC4A43" w:rsidR="00FA50F2" w:rsidRDefault="00FA50F2" w:rsidP="00FA50F2">
      <w:r>
        <w:t xml:space="preserve">Как отметил главный управляющий директор ВЭБ.РФ, генеральный директор Наццентра ГЧП Андрей Самохин, конгресс </w:t>
      </w:r>
      <w:r w:rsidR="00CC27DB">
        <w:t>«</w:t>
      </w:r>
      <w:r>
        <w:t>Развивай.РФ</w:t>
      </w:r>
      <w:r w:rsidR="00CC27DB">
        <w:t>»</w:t>
      </w:r>
      <w:r>
        <w:t xml:space="preserve"> продолжает серию мероприятий, которые прошли на ПМЭФ и ВЭФ.</w:t>
      </w:r>
    </w:p>
    <w:p w14:paraId="06C6D495" w14:textId="5DE6CF58" w:rsidR="00FA50F2" w:rsidRDefault="00CC27DB" w:rsidP="00FA50F2">
      <w:r>
        <w:t>«</w:t>
      </w:r>
      <w:r w:rsidR="00FA50F2">
        <w:t>Нормативная база взаимодействия государства и бизнеса сейчас активно развивается. На ВЭФ президент поручил разработать национальный стандарт государственно-</w:t>
      </w:r>
      <w:r w:rsidR="00FA50F2">
        <w:lastRenderedPageBreak/>
        <w:t>частного взаимодействия и модель финансирования соответствующих проектов. На конгрессе обсудим с экспертным сообществом, каким должен быть будущий стандарт. Амбициозная задача - разработать документ, который придаст дополнительный импульс развитию отрасли</w:t>
      </w:r>
      <w:r>
        <w:t>»</w:t>
      </w:r>
      <w:r w:rsidR="00FA50F2">
        <w:t>, - сказал Самохин.</w:t>
      </w:r>
    </w:p>
    <w:p w14:paraId="14D60B15" w14:textId="77777777" w:rsidR="00FA50F2" w:rsidRDefault="00FA50F2" w:rsidP="00FA50F2">
      <w:r>
        <w:t>В первый - образовательный - день работы конгресса были представлены подходы ВЭБа к верификации проектов ГЧП по утвержденной Минэкономразвития методике. Расширение инструментария привлечения частных инвестиций предусмотрено стратегией Группы ВЭБ.РФ до 2030 года. Регулятор отрасли - Минэкономразвития - с привлечением ВЭБа и рыночной экспертизы модернизировал правовую базу в отношении ГЧП, сейчас проходит перенастройка для концессий. Утверждена и новая методика оценки, частью которой стал Индекс качества жизни.</w:t>
      </w:r>
    </w:p>
    <w:p w14:paraId="7273EBE2" w14:textId="77777777" w:rsidR="00FA50F2" w:rsidRDefault="00FA50F2" w:rsidP="00FA50F2">
      <w:r>
        <w:t>Участники конгресса вместе с экспертами ВЭБ.РФ - управляющим директором ВЭБ.РФ Александром Киревниным, управляющим директором ВЭБ.РФ Майей Волковой и исполнительным директором ВЭБ.РФ Геворгом Гевондяном - также разобрали изменения в регулировании соглашений о защите и поощрении капиталовложений, обсудили обновленную методику оценки проектов ГЧП и концессий. Как отметили эксперты, механизм верификации проектов призван улучшить качество подготовки инициатив, задать единый подход к распределению рисков.</w:t>
      </w:r>
    </w:p>
    <w:p w14:paraId="642D3356" w14:textId="64BA5A47" w:rsidR="00FA50F2" w:rsidRDefault="00CC27DB" w:rsidP="00FA50F2">
      <w:r>
        <w:t>«</w:t>
      </w:r>
      <w:r w:rsidR="00FA50F2">
        <w:t>Обязательная экспертиза ВЭБ.РФ по крупным ГЧП повышает уверенность регионов в принятии инвестиционных решений по крупнейшим проектам и инициативам. Верификация проекта на уровне ВЭБа предполагает комплексную оценку - с учётом нашей внутренней экспертизы: финансовой, юридической, налоговой, структурирования проектов и оценки рисков</w:t>
      </w:r>
      <w:r>
        <w:t>»</w:t>
      </w:r>
      <w:r w:rsidR="00FA50F2">
        <w:t>, - отметил Киревнин.</w:t>
      </w:r>
    </w:p>
    <w:p w14:paraId="35175C5C" w14:textId="77777777" w:rsidR="00FA50F2" w:rsidRDefault="00FA50F2" w:rsidP="00FA50F2">
      <w:r>
        <w:t>В свою очередь, представители правительства Москвы рассказали о механизме офсетных контрактов, который обеспечивает гарантированный спрос на продукцию и помогает инвестору планировать загрузку производства.</w:t>
      </w:r>
    </w:p>
    <w:p w14:paraId="5C3F0166" w14:textId="0B2F0C76" w:rsidR="00FA50F2" w:rsidRDefault="00CC27DB" w:rsidP="00FA50F2">
      <w:r>
        <w:t>«</w:t>
      </w:r>
      <w:r w:rsidR="00FA50F2">
        <w:t>Семь лет подряд Москва возглавляет Нацрейтинг состояния инвестиционного климата в субъектах РФ и на протяжении двух лет занимает первое место в рейтинге регионов по уровню развития государственно-частного партнерства Минэкономразвития. Таких результатов город смог достичь благодаря комплексному подходу к реализации ГЧП-проектов во всех сферах экономики. Благодаря мерам поддержки сегодня в Москве реализуется 11 крупных проектов в рамках классических форм ГЧП общей стоимостью больше 369 миллиардов рублей, также мы заключили 36 офсетных контрактов, что составляет около 80 % от общероссийского показателя</w:t>
      </w:r>
      <w:r>
        <w:t>»</w:t>
      </w:r>
      <w:r w:rsidR="00FA50F2">
        <w:t>, - привели в пресс-службе департамента инвестиционной и промышленной политики Москвы (ДИПП) слова министра правительства Москвы, руководителя ДИПП Анатолия Гарбузова.</w:t>
      </w:r>
    </w:p>
    <w:p w14:paraId="4D5B87AA" w14:textId="34E16615" w:rsidR="00FA50F2" w:rsidRDefault="00FA50F2" w:rsidP="00FA50F2">
      <w:hyperlink r:id="rId53" w:history="1">
        <w:r w:rsidRPr="00032510">
          <w:rPr>
            <w:rStyle w:val="a3"/>
          </w:rPr>
          <w:t>https://ria.ru/20251211/veb-2061414276.html</w:t>
        </w:r>
      </w:hyperlink>
      <w:r>
        <w:t xml:space="preserve"> </w:t>
      </w:r>
    </w:p>
    <w:p w14:paraId="41D484C8" w14:textId="4213F28C" w:rsidR="00F22DF9" w:rsidRDefault="00F22DF9" w:rsidP="00F22DF9">
      <w:pPr>
        <w:pStyle w:val="2"/>
      </w:pPr>
      <w:bookmarkStart w:id="176" w:name="_Toc216678501"/>
      <w:r>
        <w:lastRenderedPageBreak/>
        <w:t xml:space="preserve">РИА Новости, 12.12.2025, Механизмы ГЧП и концессий обсудили на конгрессе </w:t>
      </w:r>
      <w:r w:rsidR="00CC27DB">
        <w:t>«</w:t>
      </w:r>
      <w:r>
        <w:t>Развивай.РФ</w:t>
      </w:r>
      <w:r w:rsidR="00CC27DB">
        <w:t>»</w:t>
      </w:r>
      <w:bookmarkEnd w:id="176"/>
    </w:p>
    <w:p w14:paraId="10F6CDD7" w14:textId="25335C74" w:rsidR="00F22DF9" w:rsidRDefault="00F22DF9" w:rsidP="00374A3A">
      <w:pPr>
        <w:pStyle w:val="3"/>
      </w:pPr>
      <w:bookmarkStart w:id="177" w:name="_Toc216678502"/>
      <w:r>
        <w:t xml:space="preserve">Механизмы государственно-частного партнерства и концессионных соглашений являются инструментами для достижения национальных целей, особенно для проектов технологического лидерства, заявил главный управляющий директор ВЭБ.РФ, генеральный директор Национального Центра ГЧП Андрей Самохин на инфраструктурном конгрессе </w:t>
      </w:r>
      <w:r w:rsidR="00CC27DB">
        <w:t>«</w:t>
      </w:r>
      <w:r>
        <w:t>Развивай.РФ</w:t>
      </w:r>
      <w:r w:rsidR="00CC27DB">
        <w:t>»</w:t>
      </w:r>
      <w:r>
        <w:t>.</w:t>
      </w:r>
      <w:bookmarkEnd w:id="177"/>
    </w:p>
    <w:p w14:paraId="67437B22" w14:textId="0DEC1825" w:rsidR="00F22DF9" w:rsidRDefault="00CC27DB" w:rsidP="00F22DF9">
      <w:r>
        <w:t>«</w:t>
      </w:r>
      <w:r w:rsidR="00F22DF9">
        <w:t>ВЭБ видит в механизмах ГЧП и концессии, прежде всего, не просто финансовый инструмент, но механизм достижения национальных целей и особенно проектов технологического лидерства</w:t>
      </w:r>
      <w:r>
        <w:t>»</w:t>
      </w:r>
      <w:r w:rsidR="00F22DF9">
        <w:t xml:space="preserve">, - привели в ВЭБ.РФ слова Самохина на сессии </w:t>
      </w:r>
      <w:r>
        <w:t>«</w:t>
      </w:r>
      <w:r w:rsidR="00F22DF9">
        <w:t>Эволюция партнерства: от зарождения ГЧП до национального стандарта</w:t>
      </w:r>
      <w:r>
        <w:t>»</w:t>
      </w:r>
      <w:r w:rsidR="00F22DF9">
        <w:t>.</w:t>
      </w:r>
    </w:p>
    <w:p w14:paraId="22D7B2E0" w14:textId="77777777" w:rsidR="00F22DF9" w:rsidRDefault="00F22DF9" w:rsidP="00F22DF9">
      <w:r>
        <w:t>Для этого, отметил он, меняется и методология оценки эффективности ГЧП-инициатив. Важной особенностью обновляемого ГЧП станет формирование баланса риска, его справедливое распределение, а также оценка проектов с точки зрения влияния на качество жизни. Поэтому Индекс качества жизни интегрирован в методику по оценке ГЧП-проектов.</w:t>
      </w:r>
    </w:p>
    <w:p w14:paraId="47F607F4" w14:textId="77777777" w:rsidR="00F22DF9" w:rsidRDefault="00F22DF9" w:rsidP="00F22DF9">
      <w:r>
        <w:t>ВЭБ.РФ сейчас также занимается разработкой национального стандарта и модели финансирования. Стандарт должен стать безопасным и прозрачным инструментом для всех участников рынка.</w:t>
      </w:r>
    </w:p>
    <w:p w14:paraId="449BE78B" w14:textId="6F732F21" w:rsidR="00F22DF9" w:rsidRDefault="00CC27DB" w:rsidP="00F22DF9">
      <w:r>
        <w:t>«</w:t>
      </w:r>
      <w:r w:rsidR="00F22DF9">
        <w:t>Этот документ должен стать полноценным практическим развитием дорожной карты для инвесторов для того, чтобы повысить качество принимаемых решений, дать рынку, регионам, в первую очередь, ориентиры по лучшим типовым практикам, по моделям и по успешным кейсам</w:t>
      </w:r>
      <w:r>
        <w:t>»</w:t>
      </w:r>
      <w:r w:rsidR="00F22DF9">
        <w:t>, - прокомментировала директор департамента финансово-банковской деятельности и инвестиционного развития Минэкономразвития России Наталья Морщихина.</w:t>
      </w:r>
    </w:p>
    <w:p w14:paraId="2C0E9969" w14:textId="77777777" w:rsidR="00F22DF9" w:rsidRDefault="00F22DF9" w:rsidP="00F22DF9">
      <w:r>
        <w:t>Как пояснила главный методолог Национального Центра ГЧП Мария Скрябина, фокус на стандартизации станет основой разрабатываемой модели финансирования.</w:t>
      </w:r>
    </w:p>
    <w:p w14:paraId="472029C9" w14:textId="0729DD03" w:rsidR="00F22DF9" w:rsidRDefault="00CC27DB" w:rsidP="00F22DF9">
      <w:r>
        <w:t>«</w:t>
      </w:r>
      <w:r w:rsidR="00F22DF9">
        <w:t>Это двухэтапная модель финансирования для того, чтобы привлекать новые инвестиции в проекты. Под новыми инвестициями мы имеем в виду деньги фондового рынка. Новые средства фондового рынка помогут эти национальные задачи решать. В рамках первого этапа мы фокусируемся на том, чтобы создать стандарт, который позволит эти средства привлекать</w:t>
      </w:r>
      <w:r>
        <w:t>»</w:t>
      </w:r>
      <w:r w:rsidR="00F22DF9">
        <w:t>, - сказала она.</w:t>
      </w:r>
    </w:p>
    <w:p w14:paraId="37EFD94A" w14:textId="77777777" w:rsidR="00F22DF9" w:rsidRDefault="00F22DF9" w:rsidP="00F22DF9">
      <w:r>
        <w:t>ВЭБ.РФ должен разработать национальный стандарт до 1 марта 2026 года. При формирования модели финансирования госкорпорация сосредоточится на государственно-частных партнерах и кредиторах.</w:t>
      </w:r>
    </w:p>
    <w:p w14:paraId="076FBA7D" w14:textId="52487685" w:rsidR="00F22DF9" w:rsidRDefault="00CC27DB" w:rsidP="00F22DF9">
      <w:r>
        <w:t>«</w:t>
      </w:r>
      <w:r w:rsidR="00F22DF9">
        <w:t>Это делается для того, чтобы была создана безопасная прозрачная инфраструктура, для привлечения долгосрочного финансирования в проекты, прежде всего, институциональные</w:t>
      </w:r>
      <w:r>
        <w:t>»</w:t>
      </w:r>
      <w:r w:rsidR="00F22DF9">
        <w:t>, - отметил Самохин.</w:t>
      </w:r>
    </w:p>
    <w:p w14:paraId="6451EF47" w14:textId="3C4A6FEA" w:rsidR="00F22DF9" w:rsidRDefault="00F22DF9" w:rsidP="00F22DF9">
      <w:r>
        <w:t xml:space="preserve">По поручению президента России ВЭБ.РФ уже стала обязательным участником и верификатором проектов ГЧП стоимостью свыше 3 миллиардов рублей. По словам первого вице-президента Газпромбанка Алексея Чичканова, такие проекты реализуют порядка 5-6 крупных игроков, которые </w:t>
      </w:r>
      <w:r w:rsidR="00CC27DB">
        <w:t>«</w:t>
      </w:r>
      <w:r>
        <w:t xml:space="preserve">вобрали в себя практически все компетенции и </w:t>
      </w:r>
      <w:r>
        <w:lastRenderedPageBreak/>
        <w:t>все экспертизы, которые требуют сложные проекты ГЧП, начиная от их структурирования и заканчивая их эксплуатацией</w:t>
      </w:r>
      <w:r w:rsidR="00CC27DB">
        <w:t>»</w:t>
      </w:r>
      <w:r>
        <w:t>.</w:t>
      </w:r>
    </w:p>
    <w:p w14:paraId="36555487" w14:textId="7CCE3F7D" w:rsidR="00F22DF9" w:rsidRDefault="00F22DF9" w:rsidP="00F22DF9">
      <w:hyperlink r:id="rId54" w:history="1">
        <w:r w:rsidRPr="002A6717">
          <w:rPr>
            <w:rStyle w:val="a3"/>
          </w:rPr>
          <w:t>https://ria.ru/20251212/razvivay-2061707092.html</w:t>
        </w:r>
      </w:hyperlink>
      <w:r>
        <w:t xml:space="preserve"> </w:t>
      </w:r>
    </w:p>
    <w:p w14:paraId="0298A1CD" w14:textId="77777777" w:rsidR="00F22DF9" w:rsidRDefault="00F22DF9" w:rsidP="00F22DF9">
      <w:pPr>
        <w:pStyle w:val="2"/>
      </w:pPr>
      <w:bookmarkStart w:id="178" w:name="_Toc216678503"/>
      <w:r>
        <w:t>РИА Новости, 12.12.2025, ВЭБ: гарантия исполнения обязательств по облигациям должна быть в концессии</w:t>
      </w:r>
      <w:bookmarkEnd w:id="178"/>
    </w:p>
    <w:p w14:paraId="3483F862" w14:textId="77777777" w:rsidR="00F22DF9" w:rsidRDefault="00F22DF9" w:rsidP="00374A3A">
      <w:pPr>
        <w:pStyle w:val="3"/>
      </w:pPr>
      <w:bookmarkStart w:id="179" w:name="_Toc216678504"/>
      <w:r>
        <w:t>В концессионные соглашения необходимо включить механизм, который гарантирует исполнение обязательств по облигационному займу и получение средств от публичной стороны, считает заместитель председателя ВЭБ.РФ Константин Вышковский.</w:t>
      </w:r>
      <w:bookmarkEnd w:id="179"/>
    </w:p>
    <w:p w14:paraId="45DCA94F" w14:textId="5DF8DE0E" w:rsidR="00F22DF9" w:rsidRDefault="00F22DF9" w:rsidP="00F22DF9">
      <w:r>
        <w:t xml:space="preserve">Это заявление прозвучало на инфраструктурном конгрессе </w:t>
      </w:r>
      <w:r w:rsidR="00CC27DB">
        <w:t>«</w:t>
      </w:r>
      <w:r>
        <w:t>Развивай.РФ</w:t>
      </w:r>
      <w:r w:rsidR="00CC27DB">
        <w:t>»</w:t>
      </w:r>
      <w:r>
        <w:t>.</w:t>
      </w:r>
    </w:p>
    <w:p w14:paraId="3D582726" w14:textId="77777777" w:rsidR="00F22DF9" w:rsidRDefault="00F22DF9" w:rsidP="00F22DF9">
      <w:r>
        <w:t>По его словам, концессионные соглашения не предполагают, что публичная сторона будет исполнять долговые обязательства по кредиту или перед эмитентом облигаций. Компенсацию от нее облигационеры могут получить в случае дефолта по проекту. Как полагает Вышковский, должна быть гарантия того, что никаких сбоев по исполнению обязательств по облигационному займу не произойдет.</w:t>
      </w:r>
    </w:p>
    <w:p w14:paraId="79E2A269" w14:textId="754EE1D9" w:rsidR="00F22DF9" w:rsidRDefault="00CC27DB" w:rsidP="00F22DF9">
      <w:r>
        <w:t>«</w:t>
      </w:r>
      <w:r w:rsidR="00F22DF9">
        <w:t xml:space="preserve">На наш взгляд, должен действовать механизм, который предполагает возможность получения от публичной стороны средств в порядке и в сроки, исключающие возникновение дефолта по займу по любым причинам. И потому, что есть нехватка средств по проекту, и потому, что еще какие-то другие причины технического плана могут действовать. Условно говоря, должен быть некий механизм такого </w:t>
      </w:r>
      <w:r>
        <w:t>«</w:t>
      </w:r>
      <w:r w:rsidR="00F22DF9">
        <w:t>автоматического</w:t>
      </w:r>
      <w:r>
        <w:t>»</w:t>
      </w:r>
      <w:r w:rsidR="00F22DF9">
        <w:t xml:space="preserve"> исполнения этих обязательств</w:t>
      </w:r>
      <w:r>
        <w:t>»</w:t>
      </w:r>
      <w:r w:rsidR="00F22DF9">
        <w:t>, - сказал зампред ВЭБа, его слова привели в пресс-службе.</w:t>
      </w:r>
    </w:p>
    <w:p w14:paraId="067D8C89" w14:textId="77777777" w:rsidR="00F22DF9" w:rsidRDefault="00F22DF9" w:rsidP="00F22DF9">
      <w:r>
        <w:t>В качестве гаранта исполнения обязательств по облигационным займам в концессиях может выступать сервисный агент, предположил заместитель генерального директора Национального центра ГЧП Иван Потехин. Он уточнил, что им может стать институциональный игрок.</w:t>
      </w:r>
    </w:p>
    <w:p w14:paraId="198516F3" w14:textId="1F12883E" w:rsidR="00F22DF9" w:rsidRDefault="00CC27DB" w:rsidP="00F22DF9">
      <w:r>
        <w:t>«</w:t>
      </w:r>
      <w:r w:rsidR="00F22DF9">
        <w:t>Это, конечно, должен быть некий институциональный игрок, то есть либо банк, который первоначально проект финансировал, либо, возможно, ВЭБ, если такое решение будет принято, либо некое сотрудничество этих организаций</w:t>
      </w:r>
      <w:r>
        <w:t>»</w:t>
      </w:r>
      <w:r w:rsidR="00F22DF9">
        <w:t>, - сказал Потехин.</w:t>
      </w:r>
    </w:p>
    <w:p w14:paraId="21CE1E14" w14:textId="2690F51F" w:rsidR="00F22DF9" w:rsidRDefault="00F22DF9" w:rsidP="00F22DF9">
      <w:hyperlink r:id="rId55" w:history="1">
        <w:r w:rsidRPr="002A6717">
          <w:rPr>
            <w:rStyle w:val="a3"/>
          </w:rPr>
          <w:t>https://ria.ru/20251212/veb-2061746193.html</w:t>
        </w:r>
      </w:hyperlink>
      <w:r>
        <w:t xml:space="preserve"> </w:t>
      </w:r>
    </w:p>
    <w:p w14:paraId="7B64A8C6" w14:textId="77777777" w:rsidR="00F22DF9" w:rsidRDefault="00F22DF9" w:rsidP="00F22DF9">
      <w:pPr>
        <w:pStyle w:val="2"/>
      </w:pPr>
      <w:bookmarkStart w:id="180" w:name="_Hlk216678212"/>
      <w:bookmarkStart w:id="181" w:name="_Toc216678505"/>
      <w:r>
        <w:t>РИА Новости, 12.12.2025, ВЭБ.РФ сформирует единую экосистему поддержки инвесторов в больших проектах</w:t>
      </w:r>
      <w:bookmarkEnd w:id="181"/>
    </w:p>
    <w:p w14:paraId="5FABA705" w14:textId="77777777" w:rsidR="00F22DF9" w:rsidRDefault="00F22DF9" w:rsidP="00374A3A">
      <w:pPr>
        <w:pStyle w:val="3"/>
      </w:pPr>
      <w:bookmarkStart w:id="182" w:name="_Toc216678506"/>
      <w:r>
        <w:t>ВЭБ прорабатывает концепт единой экосистемы сопровождения и поддержки отечественных и иностранных инвесторов при реализации крупных инвестпроектов в России, заявил заместитель председателя ВЭБа Мурат Керефов.</w:t>
      </w:r>
      <w:bookmarkEnd w:id="182"/>
    </w:p>
    <w:p w14:paraId="573344A8" w14:textId="427810F2" w:rsidR="00F22DF9" w:rsidRDefault="00CC27DB" w:rsidP="00F22DF9">
      <w:r>
        <w:t>«</w:t>
      </w:r>
      <w:r w:rsidR="00F22DF9">
        <w:t xml:space="preserve">ВЭБ прорабатывает концепт единой экосистемы сопровождения и поддержки отечественных и иностранных инвесторов при реализации крупных инвестпроектов в России. На базе этой экосистемы будет создан единый центр по сопровождению крупных инвестиционных проектов, консалтинговому сопровождению, по структурированию </w:t>
      </w:r>
      <w:r w:rsidR="00F22DF9">
        <w:lastRenderedPageBreak/>
        <w:t>таких проектов. И инвестор сможет на своем клиентском пути взаимодействовать с ВЭБом</w:t>
      </w:r>
      <w:r>
        <w:t>»</w:t>
      </w:r>
      <w:r w:rsidR="00F22DF9">
        <w:t xml:space="preserve">, - сообщил он на инфраструктурном конгрессе </w:t>
      </w:r>
      <w:r>
        <w:t>«</w:t>
      </w:r>
      <w:r w:rsidR="00F22DF9">
        <w:t>Развивай.РФ</w:t>
      </w:r>
      <w:r>
        <w:t>»</w:t>
      </w:r>
      <w:r w:rsidR="00F22DF9">
        <w:t>.</w:t>
      </w:r>
    </w:p>
    <w:p w14:paraId="64DDB2B3" w14:textId="78D4A11F" w:rsidR="00F22DF9" w:rsidRDefault="00F22DF9" w:rsidP="00F22DF9">
      <w:r>
        <w:t xml:space="preserve">По словам Керефова, инвесторам необходима поддержка не просто с предоставлением площадки для взаимодействия с федеральными и региональными властями, но и с формированием </w:t>
      </w:r>
      <w:r w:rsidR="00CC27DB">
        <w:t>«</w:t>
      </w:r>
      <w:r>
        <w:t>правильно упакованных инвестиционных предложений</w:t>
      </w:r>
      <w:r w:rsidR="00CC27DB">
        <w:t>»</w:t>
      </w:r>
      <w:r>
        <w:t>. Например, с получением разрешения на строительство или расчетом стоимости подключения к энергосетям, уточнил он.</w:t>
      </w:r>
    </w:p>
    <w:p w14:paraId="281D7CC8" w14:textId="20F702C9" w:rsidR="00F22DF9" w:rsidRDefault="00CC27DB" w:rsidP="00F22DF9">
      <w:r>
        <w:t>«</w:t>
      </w:r>
      <w:r w:rsidR="00F22DF9">
        <w:t>Наша задача сформировать качественные инвестиционные лоты и в дальнейшем их продвигать как внутри страны, так и для партнеров из дружественных стран</w:t>
      </w:r>
      <w:r>
        <w:t>»</w:t>
      </w:r>
      <w:r w:rsidR="00F22DF9">
        <w:t>, - также отметил Керефов.</w:t>
      </w:r>
    </w:p>
    <w:p w14:paraId="0E48D2E2" w14:textId="77777777" w:rsidR="00F22DF9" w:rsidRDefault="00F22DF9" w:rsidP="00F22DF9">
      <w:r>
        <w:t>Параметры концепции будущей экосистемы только обсуждаются. По его словам, процесс может быть запущен уже в 2026 году.</w:t>
      </w:r>
    </w:p>
    <w:p w14:paraId="1ACEF3DB" w14:textId="77777777" w:rsidR="00F22DF9" w:rsidRDefault="00F22DF9" w:rsidP="00F22DF9">
      <w:r>
        <w:t>Он также отметил, что параллельно будут развиваться механизмы взаимодействия государства и бизнеса. В частности, речь идет о совершенствовании соглашений о защите и поощрении капиталовложений (СЗПК). Сейчас такие соглашения заключаются по инициативе бизнеса. Государство в этом механизме гарантирует неизменность условий СЗПК на срок до 20 лет и возмещает затраты на инфраструктуру, которая строится вокруг создаваемого предприятия, добавил Керефов.</w:t>
      </w:r>
    </w:p>
    <w:p w14:paraId="106DE48A" w14:textId="72358C03" w:rsidR="00F22DF9" w:rsidRDefault="00CC27DB" w:rsidP="00F22DF9">
      <w:r>
        <w:t>«</w:t>
      </w:r>
      <w:r w:rsidR="00F22DF9">
        <w:t>Теперь мы хотим, чтобы инициатором таких соглашений были регионы. Они скажут: есть неиспользуемая площадка, и мы готовы инвестору предоставить гарантию, компенсировать затраты на инфраструктуру</w:t>
      </w:r>
      <w:r>
        <w:t>»</w:t>
      </w:r>
      <w:r w:rsidR="00F22DF9">
        <w:t>, - заявил Керефов.</w:t>
      </w:r>
    </w:p>
    <w:p w14:paraId="62E53CA6" w14:textId="77777777" w:rsidR="00F22DF9" w:rsidRDefault="00F22DF9" w:rsidP="00F22DF9">
      <w:r>
        <w:t>Другой инструмент взаимодействия государства и бизнеса - механизм государственно-частного партнерства (ГЧП) и концессий, в совершенствовании которого ВЭБ принимает активное участие, заключил он.</w:t>
      </w:r>
    </w:p>
    <w:p w14:paraId="7F048D9F" w14:textId="1B7F5D02" w:rsidR="00F22DF9" w:rsidRDefault="00F22DF9" w:rsidP="00F22DF9">
      <w:hyperlink r:id="rId56" w:history="1">
        <w:r w:rsidRPr="002A6717">
          <w:rPr>
            <w:rStyle w:val="a3"/>
          </w:rPr>
          <w:t>https://ria.ru/20251212/veb-2061745628.html</w:t>
        </w:r>
      </w:hyperlink>
      <w:r>
        <w:t xml:space="preserve"> </w:t>
      </w:r>
    </w:p>
    <w:p w14:paraId="39695A78" w14:textId="77777777" w:rsidR="007C0511" w:rsidRDefault="007C0511" w:rsidP="007C0511">
      <w:pPr>
        <w:pStyle w:val="2"/>
      </w:pPr>
      <w:bookmarkStart w:id="183" w:name="_Toc216678507"/>
      <w:bookmarkEnd w:id="180"/>
      <w:r>
        <w:t>РИА Новости, 12.12.2025, В Госдуме предложили увеличить налог на прибыль для личных фондов до 25%</w:t>
      </w:r>
      <w:bookmarkEnd w:id="183"/>
    </w:p>
    <w:p w14:paraId="19C06D5C" w14:textId="16F0FE0F" w:rsidR="007C0511" w:rsidRDefault="007C0511" w:rsidP="00374A3A">
      <w:pPr>
        <w:pStyle w:val="3"/>
      </w:pPr>
      <w:bookmarkStart w:id="184" w:name="_Toc216678508"/>
      <w:r>
        <w:t xml:space="preserve">Депутаты Госдумы от фракции </w:t>
      </w:r>
      <w:r w:rsidR="00CC27DB">
        <w:t>«</w:t>
      </w:r>
      <w:r>
        <w:t>Справедливая Россия</w:t>
      </w:r>
      <w:r w:rsidR="00CC27DB">
        <w:t>»</w:t>
      </w:r>
      <w:r>
        <w:t xml:space="preserve"> предлагают увеличить до 25% налог на прибыль для личных фондов, отмечая, что их начали активно создавать состоятельные граждане.</w:t>
      </w:r>
      <w:bookmarkEnd w:id="184"/>
    </w:p>
    <w:p w14:paraId="06302C01" w14:textId="77777777" w:rsidR="007C0511" w:rsidRDefault="007C0511" w:rsidP="007C0511">
      <w:r>
        <w:t>Законопроект о внесении таких изменений в законодательство будет направлен на отзыв в правительство. Авторами инициативы стали лидер партии, глава думской фракции Сергей Миронов и первый зампред комитета Госдумы по бюджету и налогам Александр Ремезков. Документ имеется в распоряжении РИА Новости.</w:t>
      </w:r>
    </w:p>
    <w:p w14:paraId="0114E414" w14:textId="4A256F41" w:rsidR="007C0511" w:rsidRDefault="00CC27DB" w:rsidP="007C0511">
      <w:r>
        <w:t>«</w:t>
      </w:r>
      <w:r w:rsidR="007C0511">
        <w:t>Проектом федерального закона предлагается установить ставку налогообложения для личных фондов аналогично общеустановленной ставки налога на прибыль - 25%</w:t>
      </w:r>
      <w:r>
        <w:t>»</w:t>
      </w:r>
      <w:r w:rsidR="007C0511">
        <w:t>, - сообщается в пояснительной записке к проекту.</w:t>
      </w:r>
    </w:p>
    <w:p w14:paraId="197E9235" w14:textId="77777777" w:rsidR="007C0511" w:rsidRDefault="007C0511" w:rsidP="007C0511">
      <w:r>
        <w:t>В беседе с РИА Новости Миронов рассказал, что в 2025 году произошло увеличение налога на прибыль организаций с 20% до 25%, при этом налоговая ставка для доходов личных фондов в размере 15% не изменилась.</w:t>
      </w:r>
    </w:p>
    <w:p w14:paraId="27BBC4E9" w14:textId="0C2BA55D" w:rsidR="007C0511" w:rsidRDefault="00CC27DB" w:rsidP="007C0511">
      <w:r>
        <w:lastRenderedPageBreak/>
        <w:t>«</w:t>
      </w:r>
      <w:r w:rsidR="007C0511">
        <w:t>Предлагаю увеличить налог на прибыль для личных фондов до 25%, а дополнительные доходы зачислять в федеральный бюджет</w:t>
      </w:r>
      <w:r>
        <w:t>»</w:t>
      </w:r>
      <w:r w:rsidR="007C0511">
        <w:t>, - сказал он.</w:t>
      </w:r>
    </w:p>
    <w:p w14:paraId="697DF2D3" w14:textId="77777777" w:rsidR="007C0511" w:rsidRDefault="007C0511" w:rsidP="007C0511">
      <w:r>
        <w:t>Лидер партии отметил, что личные фонды являются некоммерческими организациями, но с правом ведения определенной предпринимательской деятельности, при этом они предоставляют своим владельцам большие преференции, а также личные фонды несут субсидиарную ответственность по долгам учредителя только три года, тогда как по закону о банкротстве максимальный срок составляет десять лет.</w:t>
      </w:r>
    </w:p>
    <w:p w14:paraId="1FD9787C" w14:textId="77777777" w:rsidR="007C0511" w:rsidRDefault="007C0511" w:rsidP="007C0511">
      <w:r>
        <w:t>По словам Миронова, выплаты выгодоприобретателям подоходным налогом не облагаются, им разрешено скрывать сведения об учредителе, присваивать документам статус коммерческой тайны, но налог на прибыль - 15%.</w:t>
      </w:r>
    </w:p>
    <w:p w14:paraId="74EFF786" w14:textId="1B7F3DE8" w:rsidR="007C0511" w:rsidRDefault="00CC27DB" w:rsidP="007C0511">
      <w:r>
        <w:t>«</w:t>
      </w:r>
      <w:r w:rsidR="007C0511">
        <w:t>Пожалуй, этим и объясняется большой интерес состоятельных российских граждан к таким организациям. Достаточно сказать, что в 2022 году в стране было открыто всего четыре личных фонда. В 2023-м их было уже 13. В 2023-м - 137, а по состоянию на май - аж 250! Убежден, налог на прибыль для личных фондов надо повышать. Это приведет к увеличению доходов федерального бюджета, в том числе для выполнения социальных обязательств государства</w:t>
      </w:r>
      <w:r>
        <w:t>»</w:t>
      </w:r>
      <w:r w:rsidR="007C0511">
        <w:t>, - заключил депутат.</w:t>
      </w:r>
    </w:p>
    <w:p w14:paraId="34F7BEA6" w14:textId="77777777" w:rsidR="007C0511" w:rsidRDefault="007C0511" w:rsidP="007C0511">
      <w:pPr>
        <w:pStyle w:val="2"/>
      </w:pPr>
      <w:bookmarkStart w:id="185" w:name="_Toc216678509"/>
      <w:r>
        <w:t>РИА Новости, 12.12.2025, Россияне рассказали, сколько смогли накопить денег за год</w:t>
      </w:r>
      <w:bookmarkEnd w:id="185"/>
    </w:p>
    <w:p w14:paraId="1F59C098" w14:textId="3DB33A7C" w:rsidR="007C0511" w:rsidRDefault="007C0511" w:rsidP="00374A3A">
      <w:pPr>
        <w:pStyle w:val="3"/>
      </w:pPr>
      <w:bookmarkStart w:id="186" w:name="_Toc216678510"/>
      <w:r>
        <w:t xml:space="preserve">Каждый четвертый россиянин регулярно откладывал деньги в 2025 году, среди сберегавших больше тех, кому удалось накопить до 100 тысяч рублей, говорится в исследовании </w:t>
      </w:r>
      <w:r w:rsidR="00CC27DB">
        <w:t>«</w:t>
      </w:r>
      <w:r>
        <w:t>Почта банка</w:t>
      </w:r>
      <w:r w:rsidR="00CC27DB">
        <w:t>»</w:t>
      </w:r>
      <w:r>
        <w:t>, которое есть у РИА Новости.</w:t>
      </w:r>
      <w:bookmarkEnd w:id="186"/>
    </w:p>
    <w:p w14:paraId="513E5C56" w14:textId="77777777" w:rsidR="007C0511" w:rsidRDefault="007C0511" w:rsidP="007C0511">
      <w:r>
        <w:t>По данным исследования среди порядка 2 тысяч клиентов банка, 24% респондентов смогли накопить финансы, а у 31% получалось время от времени. Почти половина россиян (45%) не делала сбережений в 2025 году.</w:t>
      </w:r>
    </w:p>
    <w:p w14:paraId="60693644" w14:textId="058194D5" w:rsidR="007C0511" w:rsidRDefault="00CC27DB" w:rsidP="007C0511">
      <w:r>
        <w:t>«</w:t>
      </w:r>
      <w:r w:rsidR="007C0511">
        <w:t>Среди сберегавших больше всего тех, кому удалось накопить 100 тысяч рублей и меньше (38%). Далее следуют: от 100 до 200 тысяч рублей (22%), 500 тысяч рублей и больше (20%), от 200 до 300 тысяч рублей (8%), от 400 до 500 тысяч рублей (7%) и от 300 до 400 тысяч рублей (5%)</w:t>
      </w:r>
      <w:r>
        <w:t>»</w:t>
      </w:r>
      <w:r w:rsidR="007C0511">
        <w:t>, - говорится в сообщении.</w:t>
      </w:r>
    </w:p>
    <w:p w14:paraId="3F53C58A" w14:textId="77777777" w:rsidR="007C0511" w:rsidRDefault="007C0511" w:rsidP="007C0511">
      <w:r>
        <w:t>Согласно исследованию, главной целью накоплений для 45% опрошенных стала финансовая подушка безопасности. Другие цели распределились так: отпуск (11%), покупка квартиры (9%), ремонт (8%), автомобиль (4%), свадьба (3%), образование (2%). При этом 18% заявили, что цели для накоплений у них не было.</w:t>
      </w:r>
    </w:p>
    <w:p w14:paraId="0BCE1C1F" w14:textId="6695B81B" w:rsidR="007C0511" w:rsidRDefault="00CC27DB" w:rsidP="007C0511">
      <w:r>
        <w:t>«</w:t>
      </w:r>
      <w:r w:rsidR="007C0511">
        <w:t>Кредитная нагрузка за год выросла у 34% респондентов, не изменилась у 24% и уменьшилась у 13%. Остальные 29% отметили, что у них нет кредитов. При этом ежемесячный доход за год увеличился у 33% участников опроса, не изменился у 49%, а снизился у 18%</w:t>
      </w:r>
      <w:r>
        <w:t>»</w:t>
      </w:r>
      <w:r w:rsidR="007C0511">
        <w:t>, - также говорится в исследовании.</w:t>
      </w:r>
    </w:p>
    <w:p w14:paraId="7D1994B2" w14:textId="77777777" w:rsidR="007C0511" w:rsidRDefault="007C0511" w:rsidP="007C0511">
      <w:r>
        <w:t>Отмечается, что самой крупной тратой в 2025 году для 26% опрошенных стал отдых. На втором месте - здоровье (15%), на третьем - ремонт (14%). Далее следуют покупки техники (9%), квартиры (7%), автомобиля (7%). 22% заявили, что крупных трат у них не было.</w:t>
      </w:r>
    </w:p>
    <w:p w14:paraId="596A5CC9" w14:textId="77777777" w:rsidR="007C0511" w:rsidRDefault="007C0511" w:rsidP="007C0511">
      <w:pPr>
        <w:pStyle w:val="2"/>
      </w:pPr>
      <w:bookmarkStart w:id="187" w:name="_Hlk216678250"/>
      <w:bookmarkStart w:id="188" w:name="_Toc216678511"/>
      <w:r>
        <w:lastRenderedPageBreak/>
        <w:t>ТАСС, 12.12.2025, Объем ВВП России за III квартал 2025 г. составил 54 трлн 501,3 млрд руб. - Росстат</w:t>
      </w:r>
      <w:bookmarkEnd w:id="188"/>
    </w:p>
    <w:p w14:paraId="6076690E" w14:textId="77777777" w:rsidR="007C0511" w:rsidRDefault="007C0511" w:rsidP="00374A3A">
      <w:pPr>
        <w:pStyle w:val="3"/>
      </w:pPr>
      <w:bookmarkStart w:id="189" w:name="_Toc216678512"/>
      <w:r>
        <w:t>Объем ВВП России в третьем квартале 2025 года составил в текущих ценах 54 трлн 501,3 млрд руб., следует из первой оценки Росстата.</w:t>
      </w:r>
      <w:bookmarkEnd w:id="189"/>
    </w:p>
    <w:p w14:paraId="39A9165A" w14:textId="77777777" w:rsidR="007C0511" w:rsidRDefault="007C0511" w:rsidP="007C0511">
      <w:r>
        <w:t>Физический объем ВВП увеличился на 0,6% относительно соответствующего квартала 2024 года, дефлятор вырос на 6,6%.</w:t>
      </w:r>
    </w:p>
    <w:p w14:paraId="26CB537D" w14:textId="77777777" w:rsidR="007C0511" w:rsidRDefault="007C0511" w:rsidP="007C0511">
      <w:r>
        <w:t>Как отмечается в материалах статслужбы, объем ВВП за январь - сентябрь 2025 года составил в текущих ценах 151 трлн 765 млрд рублей, физический объем относительно января - сентября 2024 года увеличился на 1%.</w:t>
      </w:r>
    </w:p>
    <w:p w14:paraId="614E9F40" w14:textId="77777777" w:rsidR="007C0511" w:rsidRDefault="007C0511" w:rsidP="007C0511">
      <w:r>
        <w:t>Ранее статслужба предварительно оценила рост ВВП РФ за январь - сентябрь 2025 года на уровне 1%, а рост в III квартале 2025 года, по предварительной оценке, составил 0,6% в годовом выражении.</w:t>
      </w:r>
    </w:p>
    <w:p w14:paraId="204046F9" w14:textId="77777777" w:rsidR="007C0511" w:rsidRDefault="007C0511" w:rsidP="007C0511">
      <w:r>
        <w:t xml:space="preserve">Ранее Минэкономразвития в своем обзоре о текущей ситуации в экономике РФ отмечало, что годовой ВВП РФ в сентябре вырос на 0,9% после 0,4% в августе, а за 9 месяцев рост составил 1%. </w:t>
      </w:r>
    </w:p>
    <w:p w14:paraId="679F63E9" w14:textId="75879CC9" w:rsidR="00661602" w:rsidRDefault="00661602" w:rsidP="00661602">
      <w:pPr>
        <w:pStyle w:val="2"/>
      </w:pPr>
      <w:bookmarkStart w:id="190" w:name="_Hlk216678265"/>
      <w:bookmarkStart w:id="191" w:name="_Toc216678513"/>
      <w:bookmarkEnd w:id="187"/>
      <w:r>
        <w:t xml:space="preserve">ПРАЙМ, 13.12.2025, </w:t>
      </w:r>
      <w:r w:rsidR="00CC27DB">
        <w:t>«</w:t>
      </w:r>
      <w:r>
        <w:t>Все зависит от счета</w:t>
      </w:r>
      <w:r w:rsidR="00CC27DB">
        <w:t>»</w:t>
      </w:r>
      <w:r>
        <w:t xml:space="preserve">. </w:t>
      </w:r>
      <w:r w:rsidR="00F22DF9">
        <w:t xml:space="preserve">Как </w:t>
      </w:r>
      <w:r>
        <w:t>инвесторам не упустить льготы</w:t>
      </w:r>
      <w:bookmarkEnd w:id="191"/>
    </w:p>
    <w:p w14:paraId="68C8D242" w14:textId="77777777" w:rsidR="00661602" w:rsidRDefault="00661602" w:rsidP="00374A3A">
      <w:pPr>
        <w:pStyle w:val="3"/>
      </w:pPr>
      <w:bookmarkStart w:id="192" w:name="_Toc216678514"/>
      <w:r>
        <w:t>Замглавы Минфина Иван Чебесков заявил, что ведомство запустит маркетинговую кампанию для продвижения фондового рынка среди граждан. В настоящее время для россиян доступны два варианта покупки акций, облигаций, валюты на фондовом рынке - через брокерский счет и индивидуальный инвестиционный счет (ИИС).</w:t>
      </w:r>
      <w:bookmarkEnd w:id="192"/>
    </w:p>
    <w:p w14:paraId="7B372E66" w14:textId="77777777" w:rsidR="00661602" w:rsidRDefault="00661602" w:rsidP="00661602">
      <w:r>
        <w:t>Большинству россиян проще всего сделать первый шаг в инвестициях через доступные и прозрачные решения - например, через ИИС.</w:t>
      </w:r>
    </w:p>
    <w:p w14:paraId="0EFC0C00" w14:textId="77777777" w:rsidR="00661602" w:rsidRDefault="00661602" w:rsidP="00661602">
      <w:r>
        <w:t>При выборе между ИИС и брокерским счетом ключевым фактором должен быть горизонт инвестирования. ИИС предназначен в первую очередь для долгосрочных накоплений и позволяет увеличить доходность за счёт налоговых льгот. В свою очередь, брокерский счет обеспечивает быстрый доступ к средствам для любых нужд и может служить полигоном для опробования торговых стратегий.</w:t>
      </w:r>
    </w:p>
    <w:p w14:paraId="766502BC" w14:textId="77777777" w:rsidR="00661602" w:rsidRDefault="00661602" w:rsidP="00661602">
      <w:r>
        <w:t>Стратегия одновременного использования обоих счетов является оправданной, поскольку позволяет разделить вложения и использовать преимущества каждого формата. Для долгосрочных инвестиций с целью накопления и гарантированного увеличения дополнительных поступлений от государства лучше всего подходит ИИС, это те деньги, которые вы не планируете использовать годами. А для инвестиций с возможностью быстрого доступа к деньгам, если они внезапно понадобятся на любые цели, подойдет брокерский счет.</w:t>
      </w:r>
    </w:p>
    <w:p w14:paraId="1C26E2FB" w14:textId="77777777" w:rsidR="00661602" w:rsidRDefault="00661602" w:rsidP="00661602">
      <w:r>
        <w:t>Важно учитывать особенности налогообложения и расчёта финансового результата. Так, дивиденды и проценты по облигациям поступают на счёт уже за вычетом налога. При этом дивиденды - это единственный вид дохода, который разрешено выводить с ИИС до истечения срока его действия</w:t>
      </w:r>
    </w:p>
    <w:p w14:paraId="1ADE7441" w14:textId="77777777" w:rsidR="00661602" w:rsidRDefault="00661602" w:rsidP="00661602">
      <w:r>
        <w:lastRenderedPageBreak/>
        <w:t>.ИИС – это прежде всего счет для накоплений на долгосрочные цели, который дополнительно позволяет увеличить доходность благодаря налоговым льготам. Это хороший вариант для формирования долгосрочной финансовой подушки или основы для пенсионного капитала, а также возможность накопить на образование, первый взнос по ипотеке или покупку недвижимости.</w:t>
      </w:r>
    </w:p>
    <w:p w14:paraId="631E9683" w14:textId="77777777" w:rsidR="00661602" w:rsidRDefault="00661602" w:rsidP="00661602">
      <w:r>
        <w:t>Еще одна особенность - налоговый вычет с ИИС. Для получения налогового вычета по ИИС недостаточно просто пополнить счёт. Необходимо дождаться следующего календарного года, подать в ФНС декларацию 3-НДФЛ со справкой 2-НДФЛ и справкой от брокера об остатке на ИИС. Заявление на возврат налога можно подать в течение трёх лет. Можно запросить справку у брокера в январе-феврале и использовать личный кабинет налогоплательщика для упрощения процедуры.</w:t>
      </w:r>
    </w:p>
    <w:p w14:paraId="27810292" w14:textId="77777777" w:rsidR="00661602" w:rsidRDefault="00661602" w:rsidP="00661602">
      <w:r>
        <w:t>Автор - управляющий директор департамента брокерского обслуживания ВТБ Александр Казаков</w:t>
      </w:r>
    </w:p>
    <w:p w14:paraId="70EE7BB1" w14:textId="5533C823" w:rsidR="00FB2B35" w:rsidRPr="0016362F" w:rsidRDefault="00661602" w:rsidP="00661602">
      <w:hyperlink r:id="rId57" w:history="1">
        <w:r w:rsidRPr="002A6717">
          <w:rPr>
            <w:rStyle w:val="a3"/>
          </w:rPr>
          <w:t>https://1prime.ru/20251213/lgoty-865395639.html</w:t>
        </w:r>
      </w:hyperlink>
      <w:r>
        <w:t xml:space="preserve"> </w:t>
      </w:r>
    </w:p>
    <w:p w14:paraId="7E2C2908" w14:textId="77777777" w:rsidR="00B36F11" w:rsidRPr="004A192D" w:rsidRDefault="00B36F11" w:rsidP="00B36F11">
      <w:pPr>
        <w:pStyle w:val="2"/>
      </w:pPr>
      <w:bookmarkStart w:id="193" w:name="_Toc216434035"/>
      <w:bookmarkStart w:id="194" w:name="_Hlk216434155"/>
      <w:bookmarkStart w:id="195" w:name="_Toc99271711"/>
      <w:bookmarkStart w:id="196" w:name="_Toc99318657"/>
      <w:bookmarkStart w:id="197" w:name="_Toc216678515"/>
      <w:bookmarkEnd w:id="190"/>
      <w:r w:rsidRPr="004A192D">
        <w:t xml:space="preserve">Finversia.ru, 12.12.2025, </w:t>
      </w:r>
      <w:r w:rsidRPr="004A192D">
        <w:rPr>
          <w:rFonts w:eastAsia="Verdana"/>
        </w:rPr>
        <w:t>Финансы в России в 2026 году: что изменится?</w:t>
      </w:r>
      <w:bookmarkEnd w:id="193"/>
      <w:bookmarkEnd w:id="197"/>
    </w:p>
    <w:p w14:paraId="7F2F0659" w14:textId="77777777" w:rsidR="00B36F11" w:rsidRPr="00B36F11" w:rsidRDefault="00B36F11" w:rsidP="00374A3A">
      <w:pPr>
        <w:pStyle w:val="3"/>
      </w:pPr>
      <w:bookmarkStart w:id="198" w:name="_Toc216678516"/>
      <w:r w:rsidRPr="00B36F11">
        <w:t>9 декабря на финансовом онлайн-марафоне Finversia эксперты обсудили новые меры борьбы с финансовым мошенничеством, проблемы развития фондового рынка и перспективы цифрового рубля.</w:t>
      </w:r>
      <w:bookmarkEnd w:id="198"/>
    </w:p>
    <w:p w14:paraId="4A137AA5" w14:textId="77777777" w:rsidR="00B36F11" w:rsidRPr="00B36F11" w:rsidRDefault="00B36F11" w:rsidP="00B36F11">
      <w:r w:rsidRPr="00B36F11">
        <w:t>Как изменится финансовый рынок России в 2026 году? Какие самые острые проблемы финансового рынка перейдут в следующий год? Эти и другие темы обсудили ведущие отечественные эксперты на 13-м финансовом марафоне, который организовали портал Finversia, Национальная ассоциация специалистов финансового планирования (НАСФП) и Московская международная валютная ассоциация (ММВА). Модерировали обсуждение главный редактор Finversia Ян Арт и директор Национальной ассоциации специалистов финансового планирования Андрей Паранич.</w:t>
      </w:r>
    </w:p>
    <w:p w14:paraId="6854DE96" w14:textId="77777777" w:rsidR="00B36F11" w:rsidRPr="00B36F11" w:rsidRDefault="00B36F11" w:rsidP="00B36F11">
      <w:r w:rsidRPr="00B36F11">
        <w:t>- Второй стрим тринадцатого финансового марафона Finversia посвящен тому, что изменится на финансовом рынке в наступающем 2026 году, - открыл эфир главный редактор Finversia Ян Арт. - Этот год можно условно назвать годом борьбы с финансовыми мошенниками. Объем денег, которые теряют россияне на финансовом мошенничестве, по данным Центробанка очень чувствителен. А для многих людей это превращается в настоящую трагедию. Эта тема напрямую связана с финансовой грамотностью. Также мы обсудим новации финансового законодательства, перспективы и возможные проблемы фондового рынка России в 2026 году.</w:t>
      </w:r>
    </w:p>
    <w:p w14:paraId="1AEC07BF" w14:textId="77777777" w:rsidR="00B36F11" w:rsidRPr="00B36F11" w:rsidRDefault="00B36F11" w:rsidP="00B36F11">
      <w:r w:rsidRPr="00B36F11">
        <w:t>Борьба с мошенниками: новинки законодательства</w:t>
      </w:r>
    </w:p>
    <w:p w14:paraId="6BF1E966" w14:textId="77777777" w:rsidR="00B36F11" w:rsidRPr="00B36F11" w:rsidRDefault="00B36F11" w:rsidP="00B36F11">
      <w:r w:rsidRPr="00B36F11">
        <w:t>Центральной темой стрима стали меры противодействия финансовому мошенничеству. Людмила Преснякова, советник руководителя Службы по защите прав потребителей и обеспечению доступности финансовых услуг Банка России, рассказала о комплексе принятых законов:</w:t>
      </w:r>
    </w:p>
    <w:p w14:paraId="3A93E50B" w14:textId="77777777" w:rsidR="00B36F11" w:rsidRPr="00B36F11" w:rsidRDefault="00B36F11" w:rsidP="00B36F11">
      <w:r w:rsidRPr="00B36F11">
        <w:t>- В этом году начал действовать период охлаждения, вот буквально осенью закон об охлаждении, получения денег по заявкам по кредитам до двух суток на достаточно большие суммы - 200 тыс. рублей, - заявила Преснякова.</w:t>
      </w:r>
    </w:p>
    <w:p w14:paraId="56C69B8E" w14:textId="77777777" w:rsidR="00B36F11" w:rsidRPr="00B36F11" w:rsidRDefault="00B36F11" w:rsidP="00B36F11">
      <w:r w:rsidRPr="00B36F11">
        <w:lastRenderedPageBreak/>
        <w:t>Она пояснила, что выбор именно двухсуточного периода научно обоснован:</w:t>
      </w:r>
    </w:p>
    <w:p w14:paraId="1C4A7825" w14:textId="77777777" w:rsidR="00B36F11" w:rsidRPr="00B36F11" w:rsidRDefault="00B36F11" w:rsidP="00B36F11">
      <w:r w:rsidRPr="00B36F11">
        <w:t>- Двое суток - это примерно тот срок, за который в среднем снижается после всплеска базового уровня гормонов страха, кортизола в частности.</w:t>
      </w:r>
    </w:p>
    <w:p w14:paraId="6FEFE9F2" w14:textId="77777777" w:rsidR="00B36F11" w:rsidRPr="00B36F11" w:rsidRDefault="00B36F11" w:rsidP="00B36F11">
      <w:r w:rsidRPr="00B36F11">
        <w:t>Людмила Преснякова посоветовала россиянам простой способ борьбы с атаками мошенников на их финансы. Дело в том, что мошенники стараются воздействовать на наше эмоциональное состояние, на наше бессознательное и выключать наше сознание. Способ не стать жертвой мошенников прост - если звонок от неизвестного человека вызывает у вас даже небольшие сомнения, просто кладите трубку - прерывайте разговор. И дайте себе хотя бы несколько минут успокоиться и подумать, не подходит ли ваш звонок под одну из популярных схем мошенничества. Благо, поиск в интернете легко выдаст вам ссылки на популярные схемы мошенничества всего по нескольким ключевым словам запроса.</w:t>
      </w:r>
    </w:p>
    <w:p w14:paraId="61EEE631" w14:textId="77777777" w:rsidR="00B36F11" w:rsidRPr="00B36F11" w:rsidRDefault="00B36F11" w:rsidP="00B36F11">
      <w:r w:rsidRPr="00B36F11">
        <w:t>Особое внимание участники конференции уделили проблеме дропперства - использования банковских карт для вывода украденных средств. По словам Людмилы Пресняковой, более 20% дропперов - это несовершеннолетние.</w:t>
      </w:r>
    </w:p>
    <w:p w14:paraId="2501DA9E" w14:textId="77777777" w:rsidR="00B36F11" w:rsidRPr="00B36F11" w:rsidRDefault="00B36F11" w:rsidP="00B36F11">
      <w:r w:rsidRPr="00B36F11">
        <w:t>- Уже открываются уголовные дела на эту тему, Поэтому очень просим нашу аудитории, я хочу обратиться к вам, особенно к родителям, у кого есть дети, объясняйте своим детям, особенно подросткам, опасность участия в схемах мошенников, - подчеркнула представитель Центробанка.</w:t>
      </w:r>
    </w:p>
    <w:p w14:paraId="532C99B1" w14:textId="77777777" w:rsidR="00B36F11" w:rsidRPr="00B36F11" w:rsidRDefault="00B36F11" w:rsidP="00B36F11">
      <w:r w:rsidRPr="00B36F11">
        <w:t>Одним из действенных способов борьбы с мошенниками стала возможность для россиян легко установить самозапрет на выдачу кредитов. Его установили около 20 млн. человек.</w:t>
      </w:r>
    </w:p>
    <w:p w14:paraId="71110147" w14:textId="77777777" w:rsidR="00B36F11" w:rsidRPr="00B36F11" w:rsidRDefault="00B36F11" w:rsidP="00B36F11">
      <w:r w:rsidRPr="00B36F11">
        <w:t>Людмила Преснякова подробно рассказала о стратегии Банка России по повышению финансовой грамотности россиян:</w:t>
      </w:r>
    </w:p>
    <w:p w14:paraId="346AE2CD" w14:textId="77777777" w:rsidR="00B36F11" w:rsidRPr="00B36F11" w:rsidRDefault="00B36F11" w:rsidP="00B36F11">
      <w:r w:rsidRPr="00B36F11">
        <w:t>- Работа по финансовой грамотности строится у нас системно. Совместно с Министерством финансов мы реализуем стратегию по повышению финансовой грамотности и формированию финансовой культуры. Стратегия эта начала действовать с 2024 года. Мы второй год уже живем в рамках этой новой стратегии, она рассчитана до 2030 года, - подчеркнула представитель Центробанка.</w:t>
      </w:r>
    </w:p>
    <w:p w14:paraId="038B9C6E" w14:textId="77777777" w:rsidR="00B36F11" w:rsidRPr="00B36F11" w:rsidRDefault="00B36F11" w:rsidP="00B36F11">
      <w:r w:rsidRPr="00B36F11">
        <w:t>Новая стратегия отличается от предыдущей фокусом на взрослое, экономически активное население, а не только на школьников и студентов:</w:t>
      </w:r>
    </w:p>
    <w:p w14:paraId="1DFCE627" w14:textId="77777777" w:rsidR="00B36F11" w:rsidRPr="00B36F11" w:rsidRDefault="00B36F11" w:rsidP="00B36F11">
      <w:r w:rsidRPr="00B36F11">
        <w:t>- Почему на нас с вами? Потому, что мы с вами основные двигатели экономики. Наши ежедневные финансовые решения формируют экономический ландшафт и очень сильно на него влияют. А мы с вами влияем и на юные поколения, и поддерживаем наших родителей, и тоже можем на них влиять, помогать, защищать их, - пояснила Людмила Преснякова.</w:t>
      </w:r>
    </w:p>
    <w:p w14:paraId="0A1636DF" w14:textId="061BA445" w:rsidR="00B36F11" w:rsidRPr="00B36F11" w:rsidRDefault="00B36F11" w:rsidP="00B36F11">
      <w:r w:rsidRPr="00B36F11">
        <w:t xml:space="preserve">Банк России работает с крупными компаниями - </w:t>
      </w:r>
      <w:r w:rsidR="00CC27DB">
        <w:t>«</w:t>
      </w:r>
      <w:r w:rsidRPr="00B36F11">
        <w:t>РЖД</w:t>
      </w:r>
      <w:r w:rsidR="00CC27DB">
        <w:t>»</w:t>
      </w:r>
      <w:r w:rsidRPr="00B36F11">
        <w:t xml:space="preserve">, </w:t>
      </w:r>
      <w:r w:rsidR="00CC27DB">
        <w:t>«</w:t>
      </w:r>
      <w:r w:rsidRPr="00B36F11">
        <w:t>Ростелеком</w:t>
      </w:r>
      <w:r w:rsidR="00CC27DB">
        <w:t>»</w:t>
      </w:r>
      <w:r w:rsidRPr="00B36F11">
        <w:t xml:space="preserve">, </w:t>
      </w:r>
      <w:r w:rsidR="00CC27DB">
        <w:t>«</w:t>
      </w:r>
      <w:r w:rsidRPr="00B36F11">
        <w:t>Росатом</w:t>
      </w:r>
      <w:r w:rsidR="00CC27DB">
        <w:t>»</w:t>
      </w:r>
      <w:r w:rsidRPr="00B36F11">
        <w:t>, Ростех</w:t>
      </w:r>
      <w:r w:rsidR="00CC27DB">
        <w:t>»</w:t>
      </w:r>
      <w:r w:rsidRPr="00B36F11">
        <w:t xml:space="preserve">, внедряя программы финансовой грамотности в системы корпоративного обучения. Запущен курс </w:t>
      </w:r>
      <w:r w:rsidR="00CC27DB">
        <w:t>«</w:t>
      </w:r>
      <w:r w:rsidRPr="00B36F11">
        <w:t>Практичные финансы</w:t>
      </w:r>
      <w:r w:rsidR="00CC27DB">
        <w:t>»</w:t>
      </w:r>
      <w:r w:rsidRPr="00B36F11">
        <w:t xml:space="preserve"> для взрослых с модулями по 15-30 минут.</w:t>
      </w:r>
    </w:p>
    <w:p w14:paraId="1143AE2E" w14:textId="77777777" w:rsidR="00B36F11" w:rsidRPr="00B36F11" w:rsidRDefault="00B36F11" w:rsidP="00B36F11">
      <w:r w:rsidRPr="00B36F11">
        <w:t>Евгений Машаров, руководитель Ассоциации форекс-дилеров (АФД), член Общественной палаты России, обратил внимание участников конференции, что более 90% похищенных средств от телефонных мошенников легализуются путем криптообменников. Вернуть украденные деньги бывает очень непросто.</w:t>
      </w:r>
    </w:p>
    <w:p w14:paraId="6C7DD1C8" w14:textId="77777777" w:rsidR="00B36F11" w:rsidRPr="00B36F11" w:rsidRDefault="00B36F11" w:rsidP="00B36F11">
      <w:r w:rsidRPr="00B36F11">
        <w:lastRenderedPageBreak/>
        <w:t>Машаров подчеркнул, что мы имеем дело не с одиночками, а с организованными преступными сообществами, имеющими четкую вертикальную организацию. Внутри такой организации четко распределены полномочия, цели и задачи. Наиболее распространены мошенничества с денежными средствами россиян. Еще две группы, которые встречаются все чаще - мошенничества с продажами квартир и автомашин.</w:t>
      </w:r>
    </w:p>
    <w:p w14:paraId="31E5D2E7" w14:textId="307D3C3C" w:rsidR="00B36F11" w:rsidRPr="00B36F11" w:rsidRDefault="00B36F11" w:rsidP="00B36F11">
      <w:r w:rsidRPr="00B36F11">
        <w:t xml:space="preserve">Борис Воронин, автор канала </w:t>
      </w:r>
      <w:r w:rsidR="00CC27DB">
        <w:t>«</w:t>
      </w:r>
      <w:r w:rsidRPr="00B36F11">
        <w:t>Борис Воронин о кредитах и долгах</w:t>
      </w:r>
      <w:r w:rsidR="00CC27DB">
        <w:t>»</w:t>
      </w:r>
      <w:r w:rsidRPr="00B36F11">
        <w:t xml:space="preserve">, отметил, в свою очередь, что многие финансовые </w:t>
      </w:r>
      <w:r w:rsidR="00CC27DB">
        <w:t>«</w:t>
      </w:r>
      <w:r w:rsidRPr="00B36F11">
        <w:t>баги</w:t>
      </w:r>
      <w:r w:rsidR="00CC27DB">
        <w:t>»</w:t>
      </w:r>
      <w:r w:rsidRPr="00B36F11">
        <w:t>, связанные с процессом самозапрета, биометрией, финансовыми сервисами на Госуслугах, все же со временем исправляются. Однако проблема мисселинга остается актуальной.</w:t>
      </w:r>
    </w:p>
    <w:p w14:paraId="58D8BB76" w14:textId="77777777" w:rsidR="00B36F11" w:rsidRPr="00B36F11" w:rsidRDefault="00B36F11" w:rsidP="00B36F11">
      <w:r w:rsidRPr="00B36F11">
        <w:t>Цифровой рубль в вашем кошельке</w:t>
      </w:r>
    </w:p>
    <w:p w14:paraId="0D9C8C04" w14:textId="77777777" w:rsidR="00B36F11" w:rsidRPr="00B36F11" w:rsidRDefault="00B36F11" w:rsidP="00B36F11">
      <w:r w:rsidRPr="00B36F11">
        <w:t>Анатолий Аксаков, председатель комитета Госдумы по финансовому рынку, поделился с участниками конференции личным опытом использования цифрового рубля - он стал первым в России получателем зарплаты в новой валюте.</w:t>
      </w:r>
    </w:p>
    <w:p w14:paraId="49B42961" w14:textId="77777777" w:rsidR="00B36F11" w:rsidRPr="00B36F11" w:rsidRDefault="00B36F11" w:rsidP="00B36F11">
      <w:r w:rsidRPr="00B36F11">
        <w:t>- Я не ощутил никакой разницы при оплате товаров и услуг и переводе денег с теми платежами, которые я делал до этого, - отметил Аксаков. Он подчеркнул простоту перевода между цифровым и обычным рублем:</w:t>
      </w:r>
    </w:p>
    <w:p w14:paraId="1FA4435C" w14:textId="0049C1DD" w:rsidR="00B36F11" w:rsidRPr="00B36F11" w:rsidRDefault="00B36F11" w:rsidP="00B36F11">
      <w:r w:rsidRPr="00B36F11">
        <w:t xml:space="preserve">- Я нажал на кнопку </w:t>
      </w:r>
      <w:r w:rsidR="00CC27DB">
        <w:t>«</w:t>
      </w:r>
      <w:r w:rsidRPr="00B36F11">
        <w:t>перевод на свой счет в банке</w:t>
      </w:r>
      <w:r w:rsidR="00CC27DB">
        <w:t>»</w:t>
      </w:r>
      <w:r w:rsidRPr="00B36F11">
        <w:t>, и тут же перешли деньги. Моментально, никаких проблем.</w:t>
      </w:r>
    </w:p>
    <w:p w14:paraId="7BB8E115" w14:textId="77777777" w:rsidR="00B36F11" w:rsidRPr="00B36F11" w:rsidRDefault="00B36F11" w:rsidP="00B36F11">
      <w:r w:rsidRPr="00B36F11">
        <w:t>Уже с 1 сентября 2026 года все граждане смогут пользоваться цифровым рублем, а крупные банки и торговые точки будут обязаны принимать новую форму валюты:</w:t>
      </w:r>
    </w:p>
    <w:p w14:paraId="7E9FD976" w14:textId="77777777" w:rsidR="00B36F11" w:rsidRPr="00B36F11" w:rsidRDefault="00B36F11" w:rsidP="00B36F11">
      <w:r w:rsidRPr="00B36F11">
        <w:t>- Заманчиво, там все переводы бесплатно для физического лица, оплата товаров и услуг бесплатно, никаких дополнительных начислений, никаких скрытых комиссий, все бесплатно, - пояснил преимущества цифрового рубля Анатолий Аксаков.</w:t>
      </w:r>
    </w:p>
    <w:p w14:paraId="5566875E" w14:textId="77777777" w:rsidR="00B36F11" w:rsidRPr="00B36F11" w:rsidRDefault="00B36F11" w:rsidP="00B36F11">
      <w:r w:rsidRPr="00B36F11">
        <w:t>Сейчас число пользователей цифрового рубля приближается к 10 тысячам. Опросы показывают растущий интерес к новой форме российской валюты. Если изначально только 5% россиян были готовы использовать цифровой рубль, то по последним данным ВТБ - уже более 50%.</w:t>
      </w:r>
    </w:p>
    <w:p w14:paraId="5963F298" w14:textId="77777777" w:rsidR="00B36F11" w:rsidRPr="00B36F11" w:rsidRDefault="00B36F11" w:rsidP="00B36F11">
      <w:r w:rsidRPr="00B36F11">
        <w:t>Высокая доходность - высокие риски</w:t>
      </w:r>
    </w:p>
    <w:p w14:paraId="6A5E9C10" w14:textId="3F7C2A22" w:rsidR="00B36F11" w:rsidRPr="00B36F11" w:rsidRDefault="00B36F11" w:rsidP="00B36F11">
      <w:r w:rsidRPr="00B36F11">
        <w:t xml:space="preserve">Павел Самиев, генеральный директор аналитического агентства </w:t>
      </w:r>
      <w:r w:rsidR="00CC27DB">
        <w:t>«</w:t>
      </w:r>
      <w:r w:rsidRPr="00B36F11">
        <w:t>БизнесДром</w:t>
      </w:r>
      <w:r w:rsidR="00CC27DB">
        <w:t>»</w:t>
      </w:r>
      <w:r w:rsidRPr="00B36F11">
        <w:t xml:space="preserve">, председатель комитета по финансовым рынкам </w:t>
      </w:r>
      <w:r w:rsidR="00CC27DB">
        <w:t>«</w:t>
      </w:r>
      <w:r w:rsidRPr="00B36F11">
        <w:t>Опоры России</w:t>
      </w:r>
      <w:r w:rsidR="00CC27DB">
        <w:t>»</w:t>
      </w:r>
      <w:r w:rsidRPr="00B36F11">
        <w:t>, рассказал о тревожной ситуации, которая складывается на рынке высокодоходных облигаций (ВДО). Не секрет, что этот сегмент растет гораздо быстрее других на облигационном рынке России. Однако статистика заставляет внимательнее к нему присмотреться:</w:t>
      </w:r>
    </w:p>
    <w:p w14:paraId="4A9612C4" w14:textId="77777777" w:rsidR="00B36F11" w:rsidRPr="00B36F11" w:rsidRDefault="00B36F11" w:rsidP="00B36F11">
      <w:r w:rsidRPr="00B36F11">
        <w:t>- Если мы посмотрим на итоги первого полугодия, то увидим резкий рост дефолтности. Если брать в деньгах, то объем по дефолтным бумагам вырос в шесть раз сравнении с первым полугодием прошлого года,- рассказал Павел Самиев.</w:t>
      </w:r>
    </w:p>
    <w:p w14:paraId="7A5AB3D4" w14:textId="6EE66274" w:rsidR="00B36F11" w:rsidRPr="00B36F11" w:rsidRDefault="00B36F11" w:rsidP="00B36F11">
      <w:r w:rsidRPr="00B36F11">
        <w:t xml:space="preserve">При этом эксперт уточнил, что две трети объема дефолтов приходится на один случай - компанию </w:t>
      </w:r>
      <w:r w:rsidR="00CC27DB">
        <w:t>«</w:t>
      </w:r>
      <w:r w:rsidRPr="00B36F11">
        <w:t>Гарант-Инвест</w:t>
      </w:r>
      <w:r w:rsidR="00CC27DB">
        <w:t>»</w:t>
      </w:r>
      <w:r w:rsidRPr="00B36F11">
        <w:t>. Без учета этого кейса дефолтность составляет около 3%, что ниже просрочки по кредитам малого и среднего бизнеса в банках:</w:t>
      </w:r>
    </w:p>
    <w:p w14:paraId="04B1C8ED" w14:textId="77777777" w:rsidR="00B36F11" w:rsidRPr="00B36F11" w:rsidRDefault="00B36F11" w:rsidP="00B36F11">
      <w:r w:rsidRPr="00B36F11">
        <w:t xml:space="preserve">- Треть случаев реализации финансовых рисков, которые, в принципе, были заложены и в оценке кредитного качества через рейтинг. Треть случаев - это действительно какое-то </w:t>
      </w:r>
      <w:r w:rsidRPr="00B36F11">
        <w:lastRenderedPageBreak/>
        <w:t>раздолбайство в управлении. И треть, да, это фрод, - классифицировал причины дефолтов Павел Самиев.</w:t>
      </w:r>
    </w:p>
    <w:p w14:paraId="3375D7C8" w14:textId="77777777" w:rsidR="00B36F11" w:rsidRPr="00B36F11" w:rsidRDefault="00B36F11" w:rsidP="00B36F11">
      <w:r w:rsidRPr="00B36F11">
        <w:t>Эксперт отметил странные случаи технических дефолтов, когда компании не могут собрать 1,5 млн. рублей для очередной выплаты, имея при этом облигации на 200-300 млн. рублей.</w:t>
      </w:r>
    </w:p>
    <w:p w14:paraId="4AE3E986" w14:textId="77777777" w:rsidR="00B36F11" w:rsidRPr="00B36F11" w:rsidRDefault="00B36F11" w:rsidP="00B36F11">
      <w:r w:rsidRPr="00B36F11">
        <w:t>Проблемы фондового рынка</w:t>
      </w:r>
    </w:p>
    <w:p w14:paraId="248299AA" w14:textId="77777777" w:rsidR="00B36F11" w:rsidRPr="00B36F11" w:rsidRDefault="00B36F11" w:rsidP="00B36F11">
      <w:r w:rsidRPr="00B36F11">
        <w:t>Александр Абрамов, заведующий лабораторией анализа институтов и финансовых рынков Института прикладных экономических исследований (ИПЭИ) РАНХиГС, представил свой взгляд на перспективы российского рынка акций:</w:t>
      </w:r>
    </w:p>
    <w:p w14:paraId="414DDC62" w14:textId="77777777" w:rsidR="00B36F11" w:rsidRPr="00B36F11" w:rsidRDefault="00B36F11" w:rsidP="00B36F11">
      <w:r w:rsidRPr="00B36F11">
        <w:t>- Сейчас ощущается на рынке некоторая усталость от акций. Ну, наверное, она неспроста появилась. Потому что уже вот второй год подряд акции не приносят зримой доходности, если ориентироваться на индекс Мосбиржи, - подчеркнул эксперт.</w:t>
      </w:r>
    </w:p>
    <w:p w14:paraId="630C7C55" w14:textId="77777777" w:rsidR="00B36F11" w:rsidRPr="00B36F11" w:rsidRDefault="00B36F11" w:rsidP="00B36F11">
      <w:r w:rsidRPr="00B36F11">
        <w:t>Александр Абрамов указал на дилемму инвесторов: исторические данные за 20 лет показывают среднюю доходность акций 5,9% годовых, но последние пять лет демонстрируют отрицательную динамику:</w:t>
      </w:r>
    </w:p>
    <w:p w14:paraId="710AB5D2" w14:textId="77777777" w:rsidR="00B36F11" w:rsidRPr="00B36F11" w:rsidRDefault="00B36F11" w:rsidP="00B36F11">
      <w:r w:rsidRPr="00B36F11">
        <w:t>- Перед любым инвестором на самом деле встает дилемма: верить истории более представительной или руководствоваться тем, что показывает хвост доходности, принимая решение в отношении своего инвестиционного портфеля, - отметил он.</w:t>
      </w:r>
    </w:p>
    <w:p w14:paraId="42EE3D8A" w14:textId="77777777" w:rsidR="00B36F11" w:rsidRPr="00B36F11" w:rsidRDefault="00B36F11" w:rsidP="00B36F11">
      <w:r w:rsidRPr="00B36F11">
        <w:t>Критически оценил Александр Абрамов и программу долгосрочных сбережений (</w:t>
      </w:r>
      <w:r w:rsidRPr="00B36F11">
        <w:rPr>
          <w:b/>
        </w:rPr>
        <w:t>ПДС</w:t>
      </w:r>
      <w:r w:rsidRPr="00B36F11">
        <w:t>):</w:t>
      </w:r>
    </w:p>
    <w:p w14:paraId="48BBA189" w14:textId="77777777" w:rsidR="00B36F11" w:rsidRPr="00B36F11" w:rsidRDefault="00B36F11" w:rsidP="00B36F11">
      <w:r w:rsidRPr="00B36F11">
        <w:t xml:space="preserve">- Все налоговые льготы, все информационное внимание и продвижение, сосредоточенное на этих трех продуктах и, по сути дела, люди часто воспринимают, что именно </w:t>
      </w:r>
      <w:r w:rsidRPr="00B36F11">
        <w:rPr>
          <w:b/>
        </w:rPr>
        <w:t>ПДС</w:t>
      </w:r>
      <w:r w:rsidRPr="00B36F11">
        <w:t>, ИИС и ДСЖ, это и есть долгосрочные сбережения жизни. Но в указах-то совершенно про другое говорится.</w:t>
      </w:r>
    </w:p>
    <w:p w14:paraId="6130ECC5" w14:textId="77777777" w:rsidR="00B36F11" w:rsidRPr="00B36F11" w:rsidRDefault="00B36F11" w:rsidP="00B36F11">
      <w:r w:rsidRPr="00B36F11">
        <w:t xml:space="preserve">По расчетам эксперта, из 94 трлн. рублей необходимого для выполнения заданий правительства прироста долгосрочных сбережений </w:t>
      </w:r>
      <w:r w:rsidRPr="00B36F11">
        <w:rPr>
          <w:b/>
        </w:rPr>
        <w:t>ПДС</w:t>
      </w:r>
      <w:r w:rsidRPr="00B36F11">
        <w:t>, ИИС и долевое страхование жизни дадут всего 3 трлн. - менее 3% от требуемого объема.</w:t>
      </w:r>
    </w:p>
    <w:p w14:paraId="2CF81FE7" w14:textId="77777777" w:rsidR="00B36F11" w:rsidRPr="00B36F11" w:rsidRDefault="00B36F11" w:rsidP="00B36F11">
      <w:r w:rsidRPr="00B36F11">
        <w:t>Венчурные инвестиции и краудплатформы</w:t>
      </w:r>
    </w:p>
    <w:p w14:paraId="45ECAEB2" w14:textId="77777777" w:rsidR="00B36F11" w:rsidRPr="00B36F11" w:rsidRDefault="00B36F11" w:rsidP="00B36F11">
      <w:r w:rsidRPr="00B36F11">
        <w:t>Иван Сузимов, исполнительный директор по развитию первичного рынка ценных бумаг СПБ-биржи, рассказал о новом проекте по интеграции инвестиционных платформ с биржевой инфраструктурой:</w:t>
      </w:r>
    </w:p>
    <w:p w14:paraId="23F6AAF9" w14:textId="77777777" w:rsidR="00B36F11" w:rsidRPr="00B36F11" w:rsidRDefault="00B36F11" w:rsidP="00B36F11">
      <w:r w:rsidRPr="00B36F11">
        <w:t>- Мы в течение года совместно с инвестиционными платформами думали о том, каким образом нам объединить с одной стороны рынок венчурных инвестиций, которые представлены в первую очередь инвестплатформами, а с другой стороны - классический брокерский рынок, - пояснил Иван Сузимов.</w:t>
      </w:r>
    </w:p>
    <w:p w14:paraId="4909D0CC" w14:textId="77777777" w:rsidR="00B36F11" w:rsidRPr="00B36F11" w:rsidRDefault="00B36F11" w:rsidP="00B36F11">
      <w:r w:rsidRPr="00B36F11">
        <w:t>Реализуемый проект позволит инвесторам участвовать в размещениях на краудплатформах через своих брокеров, не регистрируясь на самих платформах:</w:t>
      </w:r>
    </w:p>
    <w:p w14:paraId="189C00BF" w14:textId="77777777" w:rsidR="00B36F11" w:rsidRPr="00B36F11" w:rsidRDefault="00B36F11" w:rsidP="00B36F11">
      <w:r w:rsidRPr="00B36F11">
        <w:t>- Клиент брокера подает ему заявку на участие в этом размещении. Мы со своей стороны резервируем денежные средства и абсолютно аналогичную заявку в таком же объеме мы выставляем на инвестиционную платформу, - описал работу механизма эксперт.</w:t>
      </w:r>
    </w:p>
    <w:p w14:paraId="33D562AC" w14:textId="77777777" w:rsidR="00B36F11" w:rsidRPr="00B36F11" w:rsidRDefault="00B36F11" w:rsidP="00B36F11">
      <w:r w:rsidRPr="00B36F11">
        <w:lastRenderedPageBreak/>
        <w:t>В России уже зарегистрировано более 100 инвестиционных платформ. Из них 80% занимаются краудлендингом (долговым финансированием), а 20% - краудинвестингом (долевым финансированием).</w:t>
      </w:r>
    </w:p>
    <w:p w14:paraId="1C373EAC" w14:textId="77777777" w:rsidR="00B36F11" w:rsidRPr="00B36F11" w:rsidRDefault="00B36F11" w:rsidP="00B36F11">
      <w:r w:rsidRPr="00B36F11">
        <w:t>Регулирование интернета и интернет-бизнеса</w:t>
      </w:r>
    </w:p>
    <w:p w14:paraId="0E6C0C54" w14:textId="3F0CC797" w:rsidR="00B36F11" w:rsidRPr="00B36F11" w:rsidRDefault="00B36F11" w:rsidP="00B36F11">
      <w:r w:rsidRPr="00B36F11">
        <w:t xml:space="preserve">Герман Клименко, основатель и руководитель </w:t>
      </w:r>
      <w:r w:rsidR="00CC27DB">
        <w:t>«</w:t>
      </w:r>
      <w:r w:rsidRPr="00B36F11">
        <w:t>Медиаметрикс</w:t>
      </w:r>
      <w:r w:rsidR="00CC27DB">
        <w:t>»</w:t>
      </w:r>
      <w:r w:rsidRPr="00B36F11">
        <w:t>, дал развернутый комментарий о регулировании цифровой среды:</w:t>
      </w:r>
    </w:p>
    <w:p w14:paraId="62219CB3" w14:textId="77777777" w:rsidR="00B36F11" w:rsidRPr="00B36F11" w:rsidRDefault="00B36F11" w:rsidP="00B36F11">
      <w:r w:rsidRPr="00B36F11">
        <w:t>- Сегодня есть четыре типа регулирования интернета. Первый - это американский, это все купили, по большому счету. Китай, там всё предельно просто: ты сперва соглашаешься с правилами, у них пре-модерация. Есть Россия, где у нас вообще непонятно что. А теперь появился четвёртый тип регулирования, это Европа, Digital Act. Он пожёстче, чем Китай, пожёстче, чем Америка, - заявил Герман Клименко.</w:t>
      </w:r>
    </w:p>
    <w:p w14:paraId="3E8562FB" w14:textId="77777777" w:rsidR="00B36F11" w:rsidRPr="00B36F11" w:rsidRDefault="00B36F11" w:rsidP="00B36F11">
      <w:r w:rsidRPr="00B36F11">
        <w:t>В Европе не только жестче сами законы, но жестче и их применение. Это объясняется предельно просто. И в Китае, и в Америке, и в России есть сильные и крупные интернет-игроки. В Китае, условно, это WeChat и Alibaba. В Америке - зарегистрированы крупнейшие мировые игроки отрасли. В России тоже есть крупные интернет компании. А жесткость европейского регулирования объясняется отсутствием крупных собственных интернет-игроков. И поэтому, когда принимаются законы, там просто некому защитить интересы этой отрасли бизнеса.</w:t>
      </w:r>
    </w:p>
    <w:p w14:paraId="1E331CDD" w14:textId="77777777" w:rsidR="00B36F11" w:rsidRPr="00B36F11" w:rsidRDefault="00B36F11" w:rsidP="00B36F11">
      <w:r w:rsidRPr="00B36F11">
        <w:t>Герман Клименко также отметил, что основная проблема российского интернет-регулирования - это отсутствие целостного цифрового кодекса, в отличие от Европы, которая пять лет разрабатывала Digital Act.</w:t>
      </w:r>
    </w:p>
    <w:p w14:paraId="29E7106B" w14:textId="77777777" w:rsidR="00B36F11" w:rsidRPr="00B36F11" w:rsidRDefault="00B36F11" w:rsidP="00B36F11">
      <w:r w:rsidRPr="00B36F11">
        <w:t>* * *</w:t>
      </w:r>
    </w:p>
    <w:p w14:paraId="206DB350" w14:textId="23309229" w:rsidR="00B36F11" w:rsidRPr="00B36F11" w:rsidRDefault="00B36F11" w:rsidP="00B36F11">
      <w:r w:rsidRPr="00B36F11">
        <w:t xml:space="preserve">Стримы 13-го финансового онлайн-марафона идут на каналах Finversia в YouTube, Rutube и ВКонтакте, на канале </w:t>
      </w:r>
      <w:r w:rsidR="00CC27DB">
        <w:t>«</w:t>
      </w:r>
      <w:r w:rsidRPr="00B36F11">
        <w:t>Найди Мамонта</w:t>
      </w:r>
      <w:r w:rsidR="00CC27DB">
        <w:t>»</w:t>
      </w:r>
      <w:r w:rsidRPr="00B36F11">
        <w:t xml:space="preserve"> в YouTube и на канале Национальной ассоциации специалистов финансового планирования в Rutube.</w:t>
      </w:r>
    </w:p>
    <w:p w14:paraId="2B84C0C2" w14:textId="77777777" w:rsidR="00B36F11" w:rsidRPr="00B36F11" w:rsidRDefault="00B36F11" w:rsidP="00B36F11">
      <w:r w:rsidRPr="00B36F11">
        <w:t>Организаторы марафона - Национальная ассоциация специалистов финансового планирования (НАСФП), Московская международная валютная ассоциация (ММВА) и канал Finversia.</w:t>
      </w:r>
    </w:p>
    <w:p w14:paraId="1EE38AE6" w14:textId="3FAC7FC4" w:rsidR="00B36F11" w:rsidRPr="00B36F11" w:rsidRDefault="00B36F11" w:rsidP="00B36F11">
      <w:r w:rsidRPr="00B36F11">
        <w:t xml:space="preserve">Генеральный партнёр марафона - компания </w:t>
      </w:r>
      <w:r w:rsidR="00CC27DB">
        <w:t>«</w:t>
      </w:r>
      <w:r w:rsidRPr="00B36F11">
        <w:t>АПРИ</w:t>
      </w:r>
      <w:r w:rsidR="00CC27DB">
        <w:t>»</w:t>
      </w:r>
      <w:r w:rsidRPr="00B36F11">
        <w:t xml:space="preserve">. Специальные партнеры - </w:t>
      </w:r>
      <w:r w:rsidRPr="00B36F11">
        <w:rPr>
          <w:b/>
        </w:rPr>
        <w:t>Национальная ассоциация негосударственных пенсионных фондов (НАПФ</w:t>
      </w:r>
      <w:r w:rsidRPr="00B36F11">
        <w:t xml:space="preserve">), Ассоциация форекс-дилеров (АФД), компания Accent. Партнеры марафона - СПБ-биржа, компании Positive Technologies, Суточно.ру, Arenadata, </w:t>
      </w:r>
      <w:r w:rsidR="00CC27DB">
        <w:t>«</w:t>
      </w:r>
      <w:r w:rsidRPr="00B36F11">
        <w:t>Избушка групп</w:t>
      </w:r>
      <w:r w:rsidR="00CC27DB">
        <w:t>»</w:t>
      </w:r>
      <w:r w:rsidRPr="00B36F11">
        <w:t xml:space="preserve">, </w:t>
      </w:r>
      <w:r w:rsidR="00CC27DB">
        <w:t>«</w:t>
      </w:r>
      <w:r w:rsidRPr="00B36F11">
        <w:t>Мосгорломбард</w:t>
      </w:r>
      <w:r w:rsidR="00CC27DB">
        <w:t>»</w:t>
      </w:r>
      <w:r w:rsidRPr="00B36F11">
        <w:t>, международный консалтинговый бутик Bespalov Finance и телеграм-канал Investarena.</w:t>
      </w:r>
    </w:p>
    <w:p w14:paraId="1A546AC8" w14:textId="17BF55A0" w:rsidR="00B36F11" w:rsidRPr="00B36F11" w:rsidRDefault="00B36F11" w:rsidP="00B36F11">
      <w:r w:rsidRPr="00B36F11">
        <w:t xml:space="preserve">Информационные партнёры марафона - Ассоциация развития финансовой грамотности (АРФГ), журналы </w:t>
      </w:r>
      <w:r w:rsidR="00CC27DB">
        <w:t>«</w:t>
      </w:r>
      <w:r w:rsidRPr="00B36F11">
        <w:t>Банковское обозрение</w:t>
      </w:r>
      <w:r w:rsidR="00CC27DB">
        <w:t>»</w:t>
      </w:r>
      <w:r w:rsidRPr="00B36F11">
        <w:t xml:space="preserve">, </w:t>
      </w:r>
      <w:r w:rsidR="00CC27DB">
        <w:t>«</w:t>
      </w:r>
      <w:r w:rsidRPr="00B36F11">
        <w:t>Банковское дело</w:t>
      </w:r>
      <w:r w:rsidR="00CC27DB">
        <w:t>»</w:t>
      </w:r>
      <w:r w:rsidRPr="00B36F11">
        <w:t xml:space="preserve">, </w:t>
      </w:r>
      <w:r w:rsidR="00CC27DB">
        <w:t>«</w:t>
      </w:r>
      <w:r w:rsidRPr="00B36F11">
        <w:t>Профессионал.Финансы</w:t>
      </w:r>
      <w:r w:rsidR="00CC27DB">
        <w:t>»</w:t>
      </w:r>
      <w:r w:rsidRPr="00B36F11">
        <w:t xml:space="preserve">, </w:t>
      </w:r>
      <w:r w:rsidR="00CC27DB">
        <w:t>«</w:t>
      </w:r>
      <w:r w:rsidRPr="00B36F11">
        <w:t>Банки и Деловой мир</w:t>
      </w:r>
      <w:r w:rsidR="00CC27DB">
        <w:t>»</w:t>
      </w:r>
      <w:r w:rsidRPr="00B36F11">
        <w:t xml:space="preserve">, </w:t>
      </w:r>
      <w:r w:rsidR="00CC27DB">
        <w:t>«</w:t>
      </w:r>
      <w:r w:rsidRPr="00B36F11">
        <w:t>Национальный банковский журнал</w:t>
      </w:r>
      <w:r w:rsidR="00CC27DB">
        <w:t>»</w:t>
      </w:r>
      <w:r w:rsidRPr="00B36F11">
        <w:t xml:space="preserve">, платформа Eqpa и аналитический центр </w:t>
      </w:r>
      <w:r w:rsidR="00CC27DB">
        <w:t>«</w:t>
      </w:r>
      <w:r w:rsidRPr="00B36F11">
        <w:t>БизнесДром</w:t>
      </w:r>
      <w:r w:rsidR="00CC27DB">
        <w:t>»</w:t>
      </w:r>
      <w:r w:rsidRPr="00B36F11">
        <w:t>.</w:t>
      </w:r>
    </w:p>
    <w:p w14:paraId="630E26BF" w14:textId="77777777" w:rsidR="00B36F11" w:rsidRPr="00B36F11" w:rsidRDefault="00B36F11" w:rsidP="00B36F11">
      <w:hyperlink r:id="rId58" w:history="1">
        <w:r w:rsidRPr="00B36F11">
          <w:rPr>
            <w:rStyle w:val="a3"/>
          </w:rPr>
          <w:t>https://www.finversia.ru/news/events/finansy-v-rossii-v-2026-godu-chto-izmenitsya-161262</w:t>
        </w:r>
      </w:hyperlink>
    </w:p>
    <w:p w14:paraId="57EE03A9" w14:textId="77777777" w:rsidR="00713B4E" w:rsidRPr="00713B4E" w:rsidRDefault="00713B4E" w:rsidP="00713B4E">
      <w:pPr>
        <w:pStyle w:val="2"/>
      </w:pPr>
      <w:bookmarkStart w:id="199" w:name="_Toc216450297"/>
      <w:bookmarkStart w:id="200" w:name="_Toc216678517"/>
      <w:bookmarkEnd w:id="194"/>
      <w:r w:rsidRPr="00713B4E">
        <w:lastRenderedPageBreak/>
        <w:t xml:space="preserve">Ассоциация региональных банков России, 12.12.2025, </w:t>
      </w:r>
      <w:r w:rsidRPr="00713B4E">
        <w:rPr>
          <w:rFonts w:eastAsia="Verdana"/>
        </w:rPr>
        <w:t>Презентация ESG-рэнкинга: финансовый сектор обсуждает качество нефинансовой отчетности и новые регуляторные стимулы</w:t>
      </w:r>
      <w:bookmarkEnd w:id="199"/>
      <w:bookmarkEnd w:id="200"/>
    </w:p>
    <w:p w14:paraId="610F48B8" w14:textId="39F8B29E" w:rsidR="00713B4E" w:rsidRPr="00713B4E" w:rsidRDefault="00713B4E" w:rsidP="00394776">
      <w:pPr>
        <w:pStyle w:val="3"/>
      </w:pPr>
      <w:bookmarkStart w:id="201" w:name="_Toc216678518"/>
      <w:r w:rsidRPr="00713B4E">
        <w:t xml:space="preserve">10 декабря при поддержке Ассоциации банков России состоялась </w:t>
      </w:r>
      <w:r w:rsidR="00CC27DB">
        <w:t>«</w:t>
      </w:r>
      <w:r w:rsidRPr="00713B4E">
        <w:t>Презентация ежегодного ESG-рэнкинга финансовых институтов</w:t>
      </w:r>
      <w:r w:rsidR="00CC27DB">
        <w:t>»</w:t>
      </w:r>
      <w:r w:rsidRPr="00713B4E">
        <w:t>, на которой участники обсудили подходы к раскрытию нефинансовой отчетности, влияние новых регуляторных требований, проблемы валидации данных и перспективы развития устойчивого финансирования. Рэнкинг подготовлен Национальным рейтинговым агентством.</w:t>
      </w:r>
      <w:bookmarkEnd w:id="201"/>
    </w:p>
    <w:p w14:paraId="22659FB3" w14:textId="6C125B17" w:rsidR="00713B4E" w:rsidRPr="00713B4E" w:rsidRDefault="00713B4E" w:rsidP="00713B4E">
      <w:r w:rsidRPr="00713B4E">
        <w:t xml:space="preserve">В приветственном слове заместитель директора департамента банковского развития Ассоциации банков России Булат Андержанов отметил, что Ассоциация как крупнейшее банковское сообщество уделяет повышенное внимание ESG-повестке как в рамках своего комитета, так и на площадке Банка России. </w:t>
      </w:r>
      <w:r w:rsidR="00CC27DB">
        <w:t>«</w:t>
      </w:r>
      <w:r w:rsidRPr="00713B4E">
        <w:t>Наша площадка открыта для взаимодействия и обмена лучшими практиками устойчивого развития</w:t>
      </w:r>
      <w:r w:rsidR="00CC27DB">
        <w:t>»</w:t>
      </w:r>
      <w:r w:rsidRPr="00713B4E">
        <w:t>, - подчеркнул он.</w:t>
      </w:r>
    </w:p>
    <w:p w14:paraId="2FAC5C3D" w14:textId="77777777" w:rsidR="00713B4E" w:rsidRPr="00713B4E" w:rsidRDefault="00713B4E" w:rsidP="00713B4E">
      <w:r w:rsidRPr="00713B4E">
        <w:t>Генеральный директор НРА Татьяна Григорьева подчеркнула, что рэнкинг формируется с 2021 года на основе открытых источников. Это обеспечивает сопоставимость данных и отражает реальное качество публичного раскрытия. Она отметила, что компании из разных сегментов финансового рынка все активнее публикуют нефинансовую отчетность, и само присутствие в рэнкинге уже свидетельствует о продвижении ESG-повестки.</w:t>
      </w:r>
    </w:p>
    <w:p w14:paraId="025B4B35" w14:textId="77777777" w:rsidR="00713B4E" w:rsidRPr="00713B4E" w:rsidRDefault="00713B4E" w:rsidP="00713B4E">
      <w:r w:rsidRPr="00713B4E">
        <w:t>Управляющий директор НРА Сергей Гришунин представил результаты исследования, оценив текущую картину раскрытия информации финансовыми компаниями как локализованную, но развивающуюся. Он подчеркнул, что расширение стимулов Банка России, включая Инструкцию 220-И, формирует для финансового сектора дополнительные экономические эффекты.</w:t>
      </w:r>
    </w:p>
    <w:p w14:paraId="0360E8D4" w14:textId="77777777" w:rsidR="00713B4E" w:rsidRPr="00713B4E" w:rsidRDefault="00713B4E" w:rsidP="00713B4E">
      <w:r w:rsidRPr="00713B4E">
        <w:t xml:space="preserve">По его словам, ключевую роль в развитии ESG-финансирования продолжают играть институты развития: ВЭБ и экосистема Сбера задали высокую планку практик. При этом заметен разрыв между банками и </w:t>
      </w:r>
      <w:r w:rsidRPr="00713B4E">
        <w:rPr>
          <w:b/>
        </w:rPr>
        <w:t>НПФ</w:t>
      </w:r>
      <w:r w:rsidRPr="00713B4E">
        <w:t>: пенсионные фонды остаются аутсайдерами ESG-повестки из-за отсутствия системной нефинансовой отчетности.</w:t>
      </w:r>
    </w:p>
    <w:p w14:paraId="37D0C5D0" w14:textId="77777777" w:rsidR="00713B4E" w:rsidRPr="00713B4E" w:rsidRDefault="00713B4E" w:rsidP="00713B4E">
      <w:r w:rsidRPr="00713B4E">
        <w:t>Сергей Гришунин также отметил слабую распространенность внешнего аудита нефинансовой информации (61% банков не заверяют отчеты) и необходимость для инвесторов видеть в отчетах прямую связь между ESG-политикой и устойчивостью бизнеса.</w:t>
      </w:r>
    </w:p>
    <w:p w14:paraId="5F41A141" w14:textId="77777777" w:rsidR="00713B4E" w:rsidRPr="00713B4E" w:rsidRDefault="00713B4E" w:rsidP="00713B4E">
      <w:r w:rsidRPr="00713B4E">
        <w:t>Представители компаний-лидеров ESG-финансирования рассказали о своих практиках подготовки отчетности и внутренних процессах, позволивших выстроить устойчивую систему управления данными.</w:t>
      </w:r>
    </w:p>
    <w:p w14:paraId="73D43053" w14:textId="77777777" w:rsidR="00713B4E" w:rsidRPr="00713B4E" w:rsidRDefault="00713B4E" w:rsidP="00713B4E">
      <w:r w:rsidRPr="00713B4E">
        <w:t>Исполнительный директор дирекции по ESG Сбербанка Иван Барсола акцентировал внимание на смене настроений в отрасли: от ожидания регуляторного стимулирования в 2024 году - к работе с деталями бизнес-процессов в кредитовании и выпуске облигаций.</w:t>
      </w:r>
    </w:p>
    <w:p w14:paraId="2E4EC7B4" w14:textId="77777777" w:rsidR="00713B4E" w:rsidRPr="00713B4E" w:rsidRDefault="00713B4E" w:rsidP="00713B4E">
      <w:r w:rsidRPr="00713B4E">
        <w:t>Он подчеркнул, что специалистам по ESG необходимо глубже интегрироваться в финансовые функции и говорить на одном языке с риск-менеджерами.</w:t>
      </w:r>
    </w:p>
    <w:p w14:paraId="1F501F6E" w14:textId="6AAA83C3" w:rsidR="00713B4E" w:rsidRPr="00713B4E" w:rsidRDefault="00713B4E" w:rsidP="00713B4E">
      <w:r w:rsidRPr="00713B4E">
        <w:lastRenderedPageBreak/>
        <w:t xml:space="preserve">Иван Барсола отметил, что банки в ближайшие годы будут в основном </w:t>
      </w:r>
      <w:r w:rsidR="00CC27DB">
        <w:t>«</w:t>
      </w:r>
      <w:r w:rsidRPr="00713B4E">
        <w:t>окрашивать</w:t>
      </w:r>
      <w:r w:rsidR="00CC27DB">
        <w:t>»</w:t>
      </w:r>
      <w:r w:rsidRPr="00713B4E">
        <w:t xml:space="preserve"> действующие проекты по критериям устойчивого развития.</w:t>
      </w:r>
    </w:p>
    <w:p w14:paraId="5FD28D09" w14:textId="77777777" w:rsidR="00713B4E" w:rsidRPr="00713B4E" w:rsidRDefault="00713B4E" w:rsidP="00713B4E">
      <w:r w:rsidRPr="00713B4E">
        <w:t>Директор по устойчивому развитию и ESG-рискам Московского кредитного банка Наталья Талышева рассказала о построении системы ESG-управления внутри МКБ. По ее словам, формирование нефинансовой отчетности потребовало широкого взаимодействия с подразделениями, а запуск стимулирующего регулирования в октябре привел к росту запросов на методологическую поддержку.</w:t>
      </w:r>
    </w:p>
    <w:p w14:paraId="2B797673" w14:textId="77777777" w:rsidR="00713B4E" w:rsidRPr="00713B4E" w:rsidRDefault="00713B4E" w:rsidP="00713B4E">
      <w:r w:rsidRPr="00713B4E">
        <w:t>Она также рассказала об участии банка в климатических стресс-тестах, которые Банк России впервые провел в прошлом году.</w:t>
      </w:r>
    </w:p>
    <w:p w14:paraId="6DC1EDFF" w14:textId="77777777" w:rsidR="00713B4E" w:rsidRPr="00713B4E" w:rsidRDefault="00713B4E" w:rsidP="00713B4E">
      <w:r w:rsidRPr="00713B4E">
        <w:t>Начальник центра стратегического анализа департамента банковского регулирования Банка России Вячеслав Буньков прокомментировал результаты климатического стресс-тестирования и подчеркнул неизбежность его проведения. По его словам, для регулятора ESG-риски - долгосрочные и значимые, а для банков стресс-тесты становятся способом донести требования устойчивого развития до подразделений управления риском.</w:t>
      </w:r>
    </w:p>
    <w:p w14:paraId="43D42FC5" w14:textId="78AF84F9" w:rsidR="00713B4E" w:rsidRPr="00713B4E" w:rsidRDefault="00713B4E" w:rsidP="00713B4E">
      <w:r w:rsidRPr="00713B4E">
        <w:t xml:space="preserve">Он отметил, что при внедрении стимулирующего регулирования одной из проблем участники рынка назвали необходимость подтверждать </w:t>
      </w:r>
      <w:r w:rsidR="00CC27DB">
        <w:t>«</w:t>
      </w:r>
      <w:r w:rsidRPr="00713B4E">
        <w:t>зеленый</w:t>
      </w:r>
      <w:r w:rsidR="00CC27DB">
        <w:t>»</w:t>
      </w:r>
      <w:r w:rsidRPr="00713B4E">
        <w:t xml:space="preserve"> статус клиента. Банк России подготовил методические материалы для кредитных организаций и корпоративных клиентов по использованию стимулирующего регулирования. Регулятор также планирует запуск опросника, который позволит оценить готовность участников к верификации портфелей.</w:t>
      </w:r>
    </w:p>
    <w:p w14:paraId="3E397434" w14:textId="77777777" w:rsidR="00713B4E" w:rsidRPr="00713B4E" w:rsidRDefault="00713B4E" w:rsidP="00713B4E">
      <w:r w:rsidRPr="00713B4E">
        <w:t>Управляющий директор - начальник управления секьюритизации и инвестиционных решений Совкомбанка Андрей Королев отметил, что внутри банка ESG-проекты ведут инвестиционные подразделения, что обеспечивает связь продуктовых решений с риск-анализом.</w:t>
      </w:r>
    </w:p>
    <w:p w14:paraId="3D2BCE5A" w14:textId="77777777" w:rsidR="00713B4E" w:rsidRPr="00713B4E" w:rsidRDefault="00713B4E" w:rsidP="00713B4E">
      <w:r w:rsidRPr="00713B4E">
        <w:t>Совкомбанк активно работает с устойчивыми инструментами с 2020 года, организуя ключевые сделки на рынке. По словам Королева, в 2025 году банк участвовал в ряде зеленых выпусков и новые регуляторные нормы обеспечили существенную экономию капитала и рост спроса.</w:t>
      </w:r>
    </w:p>
    <w:p w14:paraId="549815E8" w14:textId="77777777" w:rsidR="00713B4E" w:rsidRPr="00713B4E" w:rsidRDefault="00713B4E" w:rsidP="00713B4E">
      <w:r w:rsidRPr="00713B4E">
        <w:t>Руководитель направления по развитию рынков долгового финансирования дирекции корпоративного финансирования ГТЛК Елена Зенина рассказала о практике построения внутренней системы ESG-анализа, в том числе о создании единой экспертизы проектов на этапе рассмотрения.</w:t>
      </w:r>
    </w:p>
    <w:p w14:paraId="698D3C7F" w14:textId="2820A58A" w:rsidR="00713B4E" w:rsidRPr="00713B4E" w:rsidRDefault="00713B4E" w:rsidP="00713B4E">
      <w:r w:rsidRPr="00713B4E">
        <w:t xml:space="preserve">Она отметила, что переход к новым требованиям позволил ГТЛК оперативно провести выпуск облигаций, соответствующих критериям устойчивого финансирования. В 2026 году компания планирует полностью </w:t>
      </w:r>
      <w:r w:rsidR="00CC27DB">
        <w:t>«</w:t>
      </w:r>
      <w:r w:rsidRPr="00713B4E">
        <w:t>окрашивать</w:t>
      </w:r>
      <w:r w:rsidR="00CC27DB">
        <w:t>»</w:t>
      </w:r>
      <w:r w:rsidRPr="00713B4E">
        <w:t xml:space="preserve"> облигационные программы и развивать направление ESG-кредитов.</w:t>
      </w:r>
    </w:p>
    <w:p w14:paraId="6A56BE75" w14:textId="77777777" w:rsidR="00713B4E" w:rsidRPr="00713B4E" w:rsidRDefault="00713B4E" w:rsidP="00713B4E">
      <w:r w:rsidRPr="00713B4E">
        <w:t>По мнению директора по устойчивому развитию АФК Система Юлии Володиной, высокий уровень раскрытия нефинансовой информации напрямую влияет на репутационный капитал и инвестиционную привлекательность: верификация проектов усиливает доверие стейкхолдеров и подтверждает жизнеспособность рынка зеленого финансирования.</w:t>
      </w:r>
    </w:p>
    <w:p w14:paraId="1CD5850B" w14:textId="77777777" w:rsidR="00713B4E" w:rsidRPr="00713B4E" w:rsidRDefault="00713B4E" w:rsidP="00713B4E">
      <w:r w:rsidRPr="00713B4E">
        <w:lastRenderedPageBreak/>
        <w:t>Средства от размещений направлены на модернизацию пассажирского речного флота и строительство электрических судов, при этом экологический эффект был детально рассчитан совместно с Совкомбанком.</w:t>
      </w:r>
    </w:p>
    <w:p w14:paraId="465DB81C" w14:textId="03429D1D" w:rsidR="00713B4E" w:rsidRPr="00713B4E" w:rsidRDefault="00713B4E" w:rsidP="00713B4E">
      <w:r w:rsidRPr="00713B4E">
        <w:t xml:space="preserve">Генеральный директор компании </w:t>
      </w:r>
      <w:r w:rsidR="00CC27DB">
        <w:t>«</w:t>
      </w:r>
      <w:r w:rsidRPr="00713B4E">
        <w:t>Эмпериум</w:t>
      </w:r>
      <w:r w:rsidR="00CC27DB">
        <w:t>»</w:t>
      </w:r>
      <w:r w:rsidRPr="00713B4E">
        <w:t xml:space="preserve"> Андрей Бубнов рассказал о проектах компании, связанных с производством электрических судов. Компания работает в рамках государственной программы, в которой ГТЛК выступает оператором.</w:t>
      </w:r>
    </w:p>
    <w:p w14:paraId="146CDE18" w14:textId="46576CCF" w:rsidR="00713B4E" w:rsidRPr="00713B4E" w:rsidRDefault="00CC27DB" w:rsidP="00713B4E">
      <w:r>
        <w:t>«</w:t>
      </w:r>
      <w:r w:rsidR="00713B4E" w:rsidRPr="00713B4E">
        <w:t>Презентация ESG-рэнкинга показала, что отрасль движется от формального раскрытия данных к качественной аналитике и интеграции ESG в бизнес-процессы. Активное участие регулятора, развитие стимулов и накопленный опыт финансовых институтов формируют основу для следующего этапа роста рынка устойчивого финансирования</w:t>
      </w:r>
      <w:r>
        <w:t>»</w:t>
      </w:r>
      <w:r w:rsidR="00713B4E" w:rsidRPr="00713B4E">
        <w:t>, - отметил по итогам мероприятия Булат Андержанов.</w:t>
      </w:r>
    </w:p>
    <w:p w14:paraId="2F9102FB" w14:textId="77777777" w:rsidR="00713B4E" w:rsidRPr="00713B4E" w:rsidRDefault="00713B4E" w:rsidP="00713B4E">
      <w:hyperlink r:id="rId59" w:history="1">
        <w:r w:rsidRPr="00713B4E">
          <w:rPr>
            <w:rStyle w:val="a3"/>
          </w:rPr>
          <w:t>https://asros.ru/news/asros/prezentatsiya-esg-renkinga-finansovyy-sektor-obsuzhdaet-kachestvo-nefinansovoy-otchetnosti-i-novye-r/</w:t>
        </w:r>
      </w:hyperlink>
    </w:p>
    <w:p w14:paraId="7BCEEF8F" w14:textId="3DE8B7C0" w:rsidR="00394776" w:rsidRPr="00394776" w:rsidRDefault="00394776" w:rsidP="00394776">
      <w:pPr>
        <w:pStyle w:val="2"/>
      </w:pPr>
      <w:bookmarkStart w:id="202" w:name="_Toc216678519"/>
      <w:r>
        <w:t>Выберу.ру, 11.12.2025</w:t>
      </w:r>
      <w:r w:rsidRPr="00394776">
        <w:t xml:space="preserve">, </w:t>
      </w:r>
      <w:r>
        <w:t>Пока ЦБ не снизил ключевую ставку: какой вклад открыть в декабре 2025 года?</w:t>
      </w:r>
      <w:bookmarkEnd w:id="202"/>
    </w:p>
    <w:p w14:paraId="4CC948F2" w14:textId="77777777" w:rsidR="00394776" w:rsidRDefault="00394776" w:rsidP="00394776">
      <w:pPr>
        <w:pStyle w:val="3"/>
      </w:pPr>
      <w:bookmarkStart w:id="203" w:name="_Toc216678520"/>
      <w:r>
        <w:t>Если вы держите деньги в копилке «на чёрный день», спешим вас огорчить: он может не наступить, и сбережения обесцениваются зря. Время менять тактику. Лучшие вклады уже ждут, обещая доход без подстав и скрытых условий. Рассказываем, куда вложить деньги, чтобы встретить Новый год с уверенностью в завтрашнем дне.</w:t>
      </w:r>
      <w:bookmarkEnd w:id="203"/>
    </w:p>
    <w:p w14:paraId="61003977" w14:textId="77777777" w:rsidR="00394776" w:rsidRDefault="00394776" w:rsidP="00394776">
      <w:r>
        <w:t>Если вы держите деньги в копилке на чёрный день, спешим вас огорчить: он может не наступить, и сбережения обесцениваются зря. Время менять тактику. Лучшие вклады уже ждут, обещая доход без подстав и скрытых условий. Рассказываем, куда вложить деньги, чтобы встретить Новый год с уверенностью в завтрашнем дне.</w:t>
      </w:r>
    </w:p>
    <w:p w14:paraId="60A963FE" w14:textId="77777777" w:rsidR="00394776" w:rsidRDefault="00394776" w:rsidP="00394776">
      <w:r>
        <w:t>Куда вложить деньги под Новый год? Фото: freepik.com</w:t>
      </w:r>
    </w:p>
    <w:p w14:paraId="5D6DF857" w14:textId="77777777" w:rsidR="00394776" w:rsidRDefault="00394776" w:rsidP="00394776">
      <w:r>
        <w:t>Новогодний вклад</w:t>
      </w:r>
    </w:p>
    <w:p w14:paraId="5EDCFF1D" w14:textId="77777777" w:rsidR="00394776" w:rsidRDefault="00394776" w:rsidP="00394776">
      <w:r>
        <w:t>Банки часто делают сезонные спецпредложения. Особенно это касается Нового года: в декабре можно открыть праздничный вклад на особо выгодных условиях. 13 лучших новогодних депозитов мы собрали в свежем рейтинге. На первом месте - вклад «Зимняя выгода» от Совкомбанка, по которому можно получать до 21,5%. Однако для этого нужно активно пользоваться картой «Халва». Поскольку мы обещали вам только депозиты без скрытых условий и «лестниц», остановимся на паре новогодних предложений, где не требуется тратить десятки тысяч рублей по привязанным картам, открывать ПДС или танцевать вальс, чтобы получить высокий доход.</w:t>
      </w:r>
    </w:p>
    <w:p w14:paraId="5F33EFBF" w14:textId="77777777" w:rsidR="00394776" w:rsidRDefault="00394776" w:rsidP="00394776">
      <w:r>
        <w:t>Вклад «Новогодний 2026 - онлайн» от Кубаньторгбанка</w:t>
      </w:r>
    </w:p>
    <w:p w14:paraId="66816806" w14:textId="77777777" w:rsidR="00394776" w:rsidRDefault="00394776" w:rsidP="00394776">
      <w:r>
        <w:t>Вклад «Новогодний 2026 - онлайн» от Кубаньторгбанка принесёт доходность по ставке 16,5% годовых на сроке 91 день. Условия депозита:</w:t>
      </w:r>
    </w:p>
    <w:p w14:paraId="0D808EC4" w14:textId="77777777" w:rsidR="00394776" w:rsidRDefault="00394776" w:rsidP="00394776">
      <w:r>
        <w:t>•</w:t>
      </w:r>
      <w:r>
        <w:tab/>
        <w:t xml:space="preserve">сумма - от 50 000 до 50 млн рублей; </w:t>
      </w:r>
    </w:p>
    <w:p w14:paraId="17F1ADDA" w14:textId="77777777" w:rsidR="00394776" w:rsidRDefault="00394776" w:rsidP="00394776">
      <w:r>
        <w:t>•</w:t>
      </w:r>
      <w:r>
        <w:tab/>
        <w:t>вклад можно открыть только онлайн.</w:t>
      </w:r>
    </w:p>
    <w:p w14:paraId="2DA743F6" w14:textId="77777777" w:rsidR="00394776" w:rsidRDefault="00394776" w:rsidP="00394776">
      <w:r>
        <w:t>Вклад «МКБ. Праздничный» от МКБ</w:t>
      </w:r>
    </w:p>
    <w:p w14:paraId="04E6FDF3" w14:textId="77777777" w:rsidR="00394776" w:rsidRDefault="00394776" w:rsidP="00394776">
      <w:r>
        <w:lastRenderedPageBreak/>
        <w:t>На вкладе «МКБ. Праздничный» можно заработать 16,2% годовых, если открыть его на 95 дней. Достаточно высокая ставка и на 125 дней - 16%. На других сроках ставки уже не столь привлекательны. Пополнение и снятие также запрещены, сумма для открытия - от 10 000 рублей до 5 млн рублей.</w:t>
      </w:r>
    </w:p>
    <w:p w14:paraId="2CA914FE" w14:textId="77777777" w:rsidR="00394776" w:rsidRDefault="00394776" w:rsidP="00394776">
      <w:r>
        <w:t>Лучшие вклады в декабре</w:t>
      </w:r>
    </w:p>
    <w:p w14:paraId="6D971336" w14:textId="77777777" w:rsidR="00394776" w:rsidRDefault="00394776" w:rsidP="00394776">
      <w:r>
        <w:t xml:space="preserve">Поскольку новогодних суперпредложений в этом году не так много, можно рассмотреть и обычные вклады, тем более, что проценты по ним выросли несмотря на уменьшение ключевой ставки. Самые интересные депозиты мы собрали в рейтинге «Лучшие вклады с максимальным доходом в декабре 2025 года». Лидеры рейтинга - вклады с достаточно привлекательными процентами, однако высокую доходность во всех случаях могут получить только новые клиенты: </w:t>
      </w:r>
    </w:p>
    <w:p w14:paraId="57C8EEA2" w14:textId="77777777" w:rsidR="00394776" w:rsidRDefault="00394776" w:rsidP="00394776">
      <w:r>
        <w:t>1.</w:t>
      </w:r>
      <w:r>
        <w:tab/>
        <w:t>«Выгодный старт» от банка «Санкт-Петербург» - 17,7% годовых на 3 месяца;</w:t>
      </w:r>
    </w:p>
    <w:p w14:paraId="5277ABF8" w14:textId="77777777" w:rsidR="00394776" w:rsidRDefault="00394776" w:rsidP="00394776">
      <w:r>
        <w:t>2.</w:t>
      </w:r>
      <w:r>
        <w:tab/>
        <w:t>«Мой Дом» от банка «ДОМ.РФ» - 16,5% годовых на 3 месяца.</w:t>
      </w:r>
    </w:p>
    <w:p w14:paraId="540D313E" w14:textId="77777777" w:rsidR="00394776" w:rsidRDefault="00394776" w:rsidP="00394776">
      <w:r>
        <w:t>Поскольку эти вклады не отличаются простыми условиями, а высокие ставки действуют лишь для новых клиентов, давайте рассмотрим несколько вариантов из рейтинга, где нет дополнительных хитростей, а процент одинаковый на весь период.</w:t>
      </w:r>
    </w:p>
    <w:p w14:paraId="192703CC" w14:textId="77777777" w:rsidR="00394776" w:rsidRDefault="00394776" w:rsidP="00394776">
      <w:r>
        <w:t>Вклад «Классический» от Еврофинанс Моснарбанка</w:t>
      </w:r>
    </w:p>
    <w:p w14:paraId="08C96EA6" w14:textId="77777777" w:rsidR="00394776" w:rsidRDefault="00394776" w:rsidP="00394776">
      <w:r>
        <w:t>На вклад «Классический» от Еврофинанс Моснарбанка можно заработать до 16,25%. Такая ставка действует на сроке 3 месяца, если вложить от 100 млн рублей. Для более скромных сумм действуют более проценты ниже:</w:t>
      </w:r>
    </w:p>
    <w:p w14:paraId="32A678FF" w14:textId="77777777" w:rsidR="00394776" w:rsidRDefault="00394776" w:rsidP="00394776">
      <w:r>
        <w:t>•</w:t>
      </w:r>
      <w:r>
        <w:tab/>
        <w:t>от 30 000 до 1 млн рублей - 15,8%;</w:t>
      </w:r>
    </w:p>
    <w:p w14:paraId="377CAC4C" w14:textId="77777777" w:rsidR="00394776" w:rsidRDefault="00394776" w:rsidP="00394776">
      <w:r>
        <w:t>•</w:t>
      </w:r>
      <w:r>
        <w:tab/>
        <w:t>от 1 млн до 5 млн рублей - 15,9%;</w:t>
      </w:r>
    </w:p>
    <w:p w14:paraId="44EABB66" w14:textId="77777777" w:rsidR="00394776" w:rsidRDefault="00394776" w:rsidP="00394776">
      <w:r>
        <w:t>•</w:t>
      </w:r>
      <w:r>
        <w:tab/>
        <w:t>от 5 млн до 100 млн рублей - 16,2%.</w:t>
      </w:r>
    </w:p>
    <w:p w14:paraId="7C23FF15" w14:textId="77777777" w:rsidR="00394776" w:rsidRDefault="00394776" w:rsidP="00394776">
      <w:r>
        <w:t>Вклад «Новый стандарт онлайн» от банка «Национальный стандарт»</w:t>
      </w:r>
    </w:p>
    <w:p w14:paraId="0BFDD054" w14:textId="77777777" w:rsidR="00394776" w:rsidRDefault="00394776" w:rsidP="00394776">
      <w:r>
        <w:t>На вкладе «Новый стандарт онлайн» от банка «Национальный стандарт» тоже действуют разные ставки для разных сумм. Самый высокий процент - 16,1% на сроке 91 день, если вложить от 1 млн рублей. Для других сумм на этом сроке доходность чуть меньше:</w:t>
      </w:r>
    </w:p>
    <w:p w14:paraId="232DD832" w14:textId="77777777" w:rsidR="00394776" w:rsidRDefault="00394776" w:rsidP="00394776">
      <w:r>
        <w:t>•</w:t>
      </w:r>
      <w:r>
        <w:tab/>
        <w:t>от 30 000 до 300 000 рублей - 15,95%;</w:t>
      </w:r>
    </w:p>
    <w:p w14:paraId="30CBBA0D" w14:textId="77777777" w:rsidR="00394776" w:rsidRDefault="00394776" w:rsidP="00394776">
      <w:r>
        <w:t>•</w:t>
      </w:r>
      <w:r>
        <w:tab/>
        <w:t>от 300 000 до 500 000 рублей - 16%;</w:t>
      </w:r>
    </w:p>
    <w:p w14:paraId="12AD4DEE" w14:textId="77777777" w:rsidR="00394776" w:rsidRDefault="00394776" w:rsidP="00394776">
      <w:r>
        <w:t>•</w:t>
      </w:r>
      <w:r>
        <w:tab/>
        <w:t>от 500 000 до 1 млн рублей - 16,05%.</w:t>
      </w:r>
    </w:p>
    <w:p w14:paraId="1D9368B2" w14:textId="77777777" w:rsidR="00394776" w:rsidRDefault="00394776" w:rsidP="00394776">
      <w:r>
        <w:t>Вклад «Лучший %» от Сбербанка</w:t>
      </w:r>
    </w:p>
    <w:p w14:paraId="3B244836" w14:textId="77777777" w:rsidR="00394776" w:rsidRDefault="00394776" w:rsidP="00394776">
      <w:r>
        <w:t>По вкладу «Лучший %» Сбербанк недавно повысил ставки. Правда, ставку 16% годовых на сроках 3, 4 и 5 месяцев можно получить только на те деньги, которые вы не хранили в «Сбере» последние 2 месяца.</w:t>
      </w:r>
    </w:p>
    <w:p w14:paraId="79F30765" w14:textId="77777777" w:rsidR="00394776" w:rsidRDefault="00394776" w:rsidP="00394776">
      <w:r>
        <w:t>Однако даже если деньги не новые (то есть последние 2 месяца вы держали их в Сбербанке), проценты приятные: на сроках 3, 4 или 5 месяцев можно получить 15,8% годовых, если открыть вклад на 100 000 рублей. Это минимальная сумма. Если вложить больше, то и ставка вырастет: на депозиты от 1 млн рублей начисляют 16% годовых.</w:t>
      </w:r>
    </w:p>
    <w:p w14:paraId="7B6FAE57" w14:textId="77777777" w:rsidR="00394776" w:rsidRDefault="00394776" w:rsidP="00394776">
      <w:r>
        <w:t>«СмартВклад - Мультивалютный» от Т-Банка</w:t>
      </w:r>
    </w:p>
    <w:p w14:paraId="06803B2B" w14:textId="77777777" w:rsidR="00394776" w:rsidRDefault="00394776" w:rsidP="00394776">
      <w:r>
        <w:lastRenderedPageBreak/>
        <w:t>На «СмартВкладе - Мультивалютный» от Т-Банка самый высокий доход - тоже на сроке 3 месяца. Ставка - 16% годовых. От предыдущих предложений депозит отличается тем, что его можно пополнять в первые 30 дней с момента открытия. В преддверии праздников это может быть особенно актуально: если вам подарят много денег, их можно будет положить на вклад и получить доход.</w:t>
      </w:r>
    </w:p>
    <w:p w14:paraId="006A81F8" w14:textId="77777777" w:rsidR="00394776" w:rsidRDefault="00394776" w:rsidP="00394776">
      <w:r>
        <w:t>Деньги на всех перечисленных вкладах застрахованы на сумму до 1,4 млн рублей. Самые выгодные ставки действуют на сроке 3 месяца, однако можно открыть депозиты и на другие сроки - от 1 месяца до 3 лет. Подобрать лучшее предложение из всех банков с самой высокой ставкой можно в специальном сервисе «Выберу.ру». Торопитесь: 19 декабря Центробанк может снизить ключевую ставку, и проценты по вкладам упадут следом.</w:t>
      </w:r>
    </w:p>
    <w:p w14:paraId="35E6AE2E" w14:textId="6D71660E" w:rsidR="00111D7C" w:rsidRPr="00394776" w:rsidRDefault="00394776" w:rsidP="00394776">
      <w:hyperlink r:id="rId60" w:history="1">
        <w:r w:rsidRPr="00E64A19">
          <w:rPr>
            <w:rStyle w:val="a3"/>
          </w:rPr>
          <w:t>https://www.vbr.ru/help/novosti/lycsii-vklad-bez-podstav-73211/</w:t>
        </w:r>
      </w:hyperlink>
      <w:r w:rsidRPr="00394776">
        <w:t xml:space="preserve"> </w:t>
      </w:r>
    </w:p>
    <w:p w14:paraId="00629585" w14:textId="415155B6" w:rsidR="00E33737" w:rsidRDefault="00E33737" w:rsidP="00E33737">
      <w:pPr>
        <w:pStyle w:val="2"/>
      </w:pPr>
      <w:bookmarkStart w:id="204" w:name="_Toc216678521"/>
      <w:r>
        <w:t>РБК Инвестиции, 14.12.2025</w:t>
      </w:r>
      <w:r w:rsidRPr="00E33737">
        <w:t xml:space="preserve">, </w:t>
      </w:r>
      <w:r>
        <w:t>Что такое ИИС 3-го типа и как его открыть</w:t>
      </w:r>
      <w:bookmarkEnd w:id="204"/>
    </w:p>
    <w:p w14:paraId="0BEC9319" w14:textId="77777777" w:rsidR="00E33737" w:rsidRDefault="00E33737" w:rsidP="00E33737">
      <w:pPr>
        <w:pStyle w:val="3"/>
      </w:pPr>
      <w:bookmarkStart w:id="205" w:name="_Toc216678522"/>
      <w:r>
        <w:t>Инвесторы могут открыть ИИС-3 с января 2024 года. «РБК Инвестиции» разобрали, какие льготы ИИС-3 дает инвесторам и какие ограничения имеет, что нового появится в нем в 2026 году</w:t>
      </w:r>
      <w:bookmarkEnd w:id="205"/>
    </w:p>
    <w:p w14:paraId="15537D58" w14:textId="77777777" w:rsidR="00E33737" w:rsidRDefault="00E33737" w:rsidP="00E33737">
      <w:r>
        <w:t>В 2024 году у российских инвесторов появился модернизированный новый индивидуальный инвестиционный счет третьего типа. Его появление и последующее нормативно-правовое дорегулирование происходило в разные сроки, что не единожды провоцировало юридические казусы. Он по-прежнему вызывает критику и у профессиональных участников рынка и у инвесторов.</w:t>
      </w:r>
    </w:p>
    <w:p w14:paraId="3EFC6579" w14:textId="77777777" w:rsidR="00E33737" w:rsidRDefault="00E33737" w:rsidP="00E33737">
      <w:r>
        <w:t>В какой конфигурации ИИС-3 встречает 2026 год после всех метаморфоз, которые уже с ним произошли, и что еще его ожидает в следующем году, в большом разборе "РБК Инвестиций".</w:t>
      </w:r>
    </w:p>
    <w:p w14:paraId="73CD97E3" w14:textId="77777777" w:rsidR="00E33737" w:rsidRDefault="00E33737" w:rsidP="00E33737">
      <w:r>
        <w:t>Что такое ИИС-3</w:t>
      </w:r>
    </w:p>
    <w:p w14:paraId="3148E3DD" w14:textId="77777777" w:rsidR="00E33737" w:rsidRDefault="00E33737" w:rsidP="00E33737">
      <w:r>
        <w:t>ИИС-3 - это новый тип индивидуального инвестиционного счета, который появился в 2024 году. По сути, это брокерский счет , но с особыми налоговыми льготами, где инвестор может держать денежные средства, драгоценные металлы и ценные бумаги .</w:t>
      </w:r>
    </w:p>
    <w:p w14:paraId="545A6DA0" w14:textId="77777777" w:rsidR="00E33737" w:rsidRDefault="00E33737" w:rsidP="00E33737">
      <w:r>
        <w:t>Законодательное регулирование ИИС-3</w:t>
      </w:r>
    </w:p>
    <w:p w14:paraId="2C2C72E3" w14:textId="77777777" w:rsidR="00E33737" w:rsidRDefault="00E33737" w:rsidP="00E33737">
      <w:r>
        <w:t>Основной закон об ИИС-3 с поправками № 39-ФЗ "О рынке ценных бумаг" ввел понятие ИИС-3 как нового финансового инструмента. Он был принят 19 декабря 2023 года. Документ обозначил законодательную базу для нового типа индивидуального инвестиционного счета (ИИС).</w:t>
      </w:r>
    </w:p>
    <w:p w14:paraId="40402730" w14:textId="77777777" w:rsidR="00E33737" w:rsidRDefault="00E33737" w:rsidP="00E33737">
      <w:r>
        <w:t>Налоговый режим для ИИС-3 был принят законом 58-ФЗ в марте 2024 года, которым были внесены поправки к Налоговому кодексу. Этим документом были закреплены размеры налогового вычета и условия, при которых инвестор может его получить. Также этим документом предусмотрена трансформация старых ИИС в новые ИИС-3 и параллельное владение тремя ИИС-3. Действие закона распространяется в том числе на ИИС-3, открытые до его принятия, то есть с 1 января 2024 года.</w:t>
      </w:r>
    </w:p>
    <w:p w14:paraId="782C232B" w14:textId="77777777" w:rsidR="00E33737" w:rsidRDefault="00E33737" w:rsidP="00E33737">
      <w:r>
        <w:t>Отличия ИИС-3 от ИИС-1 (тип А) и ИИС-2 (тип Б)</w:t>
      </w:r>
    </w:p>
    <w:p w14:paraId="504E1471" w14:textId="77777777" w:rsidR="00E33737" w:rsidRDefault="00E33737" w:rsidP="00E33737">
      <w:r>
        <w:lastRenderedPageBreak/>
        <w:t>До 2024 года существовало два типа счетов - ИИС-1 (дают право на налоговый инвествычет на сумму внесенных средств) и ИИС-2 (дают освобождение от НДФЛ на полученную прибыль, за исключением дивидендов). ИИС третьего типа объединил в себе налоговые льготы предыдущих типов счетов. При открытии счета ИИС-3 инвестор получает право на ежегодный налоговый вычет с 400 тыс. взноса, а по истечении минимального срока владения от НДФЛ будет освобожден доход от инвестиций на ИИС-3 в размере 30 млн за исключением дивидендного дохода.</w:t>
      </w:r>
    </w:p>
    <w:p w14:paraId="5E731B93" w14:textId="77777777" w:rsidR="00E33737" w:rsidRDefault="00E33737" w:rsidP="00E33737">
      <w:r>
        <w:t>До 2024 года инвестор мог иметь только один ИИС, тип счета определялся на момент получения вычета. А ИИС-3 можно открыть до трех штук с соблюдением прав на вышеуказанные льготы.</w:t>
      </w:r>
    </w:p>
    <w:p w14:paraId="00F5BF28" w14:textId="77777777" w:rsidR="00E33737" w:rsidRDefault="00E33737" w:rsidP="00E33737">
      <w:r>
        <w:t>Также оба старых типа счетов нужно было держать открытыми от трех лет для получения налогового вычета, срок владения засчитывался, даже если инвестор оставлял счета пустыми. Для ИИС-3 минимальный срок - пять лет и он постепенно будет увеличиваться до 10 лет.</w:t>
      </w:r>
    </w:p>
    <w:p w14:paraId="6EB31275" w14:textId="77777777" w:rsidR="00E33737" w:rsidRDefault="00E33737" w:rsidP="00E33737">
      <w:r>
        <w:t>Вносить на ИИС-1 и ИИС-2 можно было не более 1 млн в год. На ИИС-3 нет ограничений по сумме взноса.</w:t>
      </w:r>
    </w:p>
    <w:p w14:paraId="66D803CB" w14:textId="77777777" w:rsidR="00E33737" w:rsidRDefault="00E33737" w:rsidP="00E33737">
      <w:r>
        <w:t>Дивиденды и купоны со старых ИИС можно переводить на банковские счета, а на ИИС-3 такую опцию разрешили только для дивидендов.</w:t>
      </w:r>
    </w:p>
    <w:p w14:paraId="081680B4" w14:textId="77777777" w:rsidR="00E33737" w:rsidRDefault="00E33737" w:rsidP="00E33737">
      <w:r>
        <w:t>С 2025 года и старые и новые ИИС нельзя закрывать посреди года, если хотите сохранить право на налоговый вычет - их нужно додержать открытыми до конца налогового периода (31 декабря). При этом лайфхак с датой открытия по-прежнему работает: можно открыть ИИС в конце года (например, ноябре-декабре), пополнить и уже с января следующего года податься на налоговый вычет за предыдущий год.</w:t>
      </w:r>
    </w:p>
    <w:p w14:paraId="625439D4" w14:textId="77777777" w:rsidR="00E33737" w:rsidRDefault="00E33737" w:rsidP="00E33737">
      <w:r>
        <w:t>Разберем подробно условия ИИС-3.</w:t>
      </w:r>
    </w:p>
    <w:p w14:paraId="543B5BF2" w14:textId="77777777" w:rsidR="00E33737" w:rsidRDefault="00E33737" w:rsidP="00E33737">
      <w:r>
        <w:t>Условия ИИС-3</w:t>
      </w:r>
    </w:p>
    <w:p w14:paraId="04433C44" w14:textId="77777777" w:rsidR="00E33737" w:rsidRDefault="00E33737" w:rsidP="00E33737">
      <w:r>
        <w:t xml:space="preserve">Основные параметры ИИС третьего типа:  </w:t>
      </w:r>
    </w:p>
    <w:p w14:paraId="226BBF04" w14:textId="77777777" w:rsidR="00E33737" w:rsidRDefault="00E33737" w:rsidP="00E33737">
      <w:r>
        <w:t>•</w:t>
      </w:r>
      <w:r>
        <w:tab/>
        <w:t xml:space="preserve">ИИС-3 для инвестора может открыть и вести брокер, управляющий или управляющая компания открытого паевого инвестиционного фонда (ОПИФ); </w:t>
      </w:r>
    </w:p>
    <w:p w14:paraId="1A8BCCC7" w14:textId="77777777" w:rsidR="00E33737" w:rsidRDefault="00E33737" w:rsidP="00E33737">
      <w:r>
        <w:t>•</w:t>
      </w:r>
      <w:r>
        <w:tab/>
        <w:t xml:space="preserve">инвестор может одновременно иметь не больше трех ИИС; </w:t>
      </w:r>
    </w:p>
    <w:p w14:paraId="003BBD59" w14:textId="77777777" w:rsidR="00E33737" w:rsidRDefault="00E33737" w:rsidP="00E33737">
      <w:r>
        <w:t>•</w:t>
      </w:r>
      <w:r>
        <w:tab/>
        <w:t xml:space="preserve">пополнять можно на любую сумму - объем средств на счете не ограничен; </w:t>
      </w:r>
    </w:p>
    <w:p w14:paraId="0EDBA4A6" w14:textId="77777777" w:rsidR="00E33737" w:rsidRDefault="00E33737" w:rsidP="00E33737">
      <w:r>
        <w:t>•</w:t>
      </w:r>
      <w:r>
        <w:tab/>
        <w:t xml:space="preserve">вывести средства с ИИС без потери льгот можно только для оплаты дорогостоящего лечения. Список допустимых видов лечения утверждает правительство; </w:t>
      </w:r>
    </w:p>
    <w:p w14:paraId="1B483951" w14:textId="77777777" w:rsidR="00E33737" w:rsidRDefault="00E33737" w:rsidP="00E33737">
      <w:r>
        <w:t>•</w:t>
      </w:r>
      <w:r>
        <w:tab/>
        <w:t xml:space="preserve">на ИИС можно вносить только денежные средства, за исключением случаев перевода счета от одного профучастника к другому; </w:t>
      </w:r>
    </w:p>
    <w:p w14:paraId="3CCBA56F" w14:textId="77777777" w:rsidR="00E33737" w:rsidRDefault="00E33737" w:rsidP="00E33737">
      <w:r>
        <w:t>•</w:t>
      </w:r>
      <w:r>
        <w:tab/>
        <w:t xml:space="preserve">можно трансформировать старый ИИС в ИИС-3. Cрок, доступный к зачету, - не более трех лет. О трансформации счета нужно уведомить брокера/управляющего и ФНС в установленном порядке до 31 декабря того же года. Исключение сделано только для тех, кто трансформировал счет в 2024 году - им из-за задержки с принятием нужных документов продлили срок подачи заявлений до 1 февраля 2025 года включительно; </w:t>
      </w:r>
    </w:p>
    <w:p w14:paraId="6B966A8A" w14:textId="77777777" w:rsidR="00E33737" w:rsidRDefault="00E33737" w:rsidP="00E33737">
      <w:r>
        <w:t>•</w:t>
      </w:r>
      <w:r>
        <w:tab/>
        <w:t xml:space="preserve">перечень инструментов, которые инвесторам запрещено приобретать на ИИС, определяет правительство. Например, в 2024 году правительство ввело запрет на </w:t>
      </w:r>
      <w:r>
        <w:lastRenderedPageBreak/>
        <w:t xml:space="preserve">покупку иностранных ценных бумаг на ИИС, в том числе ценных бумаг, выпущенных иностранными государствами; </w:t>
      </w:r>
    </w:p>
    <w:p w14:paraId="04821A76" w14:textId="77777777" w:rsidR="00E33737" w:rsidRDefault="00E33737" w:rsidP="00E33737">
      <w:r>
        <w:t>•</w:t>
      </w:r>
      <w:r>
        <w:tab/>
        <w:t xml:space="preserve">дивиденды с ИИС-3 можно переводить на банковские счета. Такой запрет изначально существовал, но был снят с начала 2025 года; </w:t>
      </w:r>
    </w:p>
    <w:p w14:paraId="0E3DCAC1" w14:textId="77777777" w:rsidR="00E33737" w:rsidRDefault="00E33737" w:rsidP="00E33737">
      <w:r>
        <w:t>•</w:t>
      </w:r>
      <w:r>
        <w:tab/>
        <w:t xml:space="preserve">купоны по бумагам с ИИС-3 нельзя переводить на другие счета, например банковские. </w:t>
      </w:r>
    </w:p>
    <w:p w14:paraId="73981631" w14:textId="77777777" w:rsidR="00E33737" w:rsidRDefault="00E33737" w:rsidP="00E33737">
      <w:r>
        <w:t>Налоговые льготы по ИИС</w:t>
      </w:r>
    </w:p>
    <w:p w14:paraId="2C984BF7" w14:textId="77777777" w:rsidR="00E33737" w:rsidRDefault="00E33737" w:rsidP="00E33737">
      <w:r>
        <w:t xml:space="preserve">ИИС-3 объединил в себе налоговые льготы по уже существующим ИИС-1 и ИИС-2:  </w:t>
      </w:r>
    </w:p>
    <w:p w14:paraId="69A70770" w14:textId="77777777" w:rsidR="00E33737" w:rsidRDefault="00E33737" w:rsidP="00E33737">
      <w:r>
        <w:t>•</w:t>
      </w:r>
      <w:r>
        <w:tab/>
        <w:t xml:space="preserve">новый тип счета дает инвестору право на вычет с инвестиций в размере 400 тыс. в год. С 2025 года по этому вычету инвесторы могут вернуть на руки от 52 тыс. до 88 тыс. в связи с введением пятиступенчатой шкалы налогообложения для основного дохода; </w:t>
      </w:r>
    </w:p>
    <w:p w14:paraId="47D5432E" w14:textId="77777777" w:rsidR="00E33737" w:rsidRDefault="00E33737" w:rsidP="00E33737">
      <w:r>
        <w:t>•</w:t>
      </w:r>
      <w:r>
        <w:tab/>
        <w:t xml:space="preserve">по истечении минимального срока для получения льгот у инвестора есть право на освобождение от НДФЛ дохода на сумму до 30 млн по всем договорам на ведение ИИС, которые будут закрыты в течение одного налогового периода. Исключение - дивидендный доход, с него НДФЛ удерживается сразу и дивиденды поступают на ИИС уже очищенные от налога. Таким образом, максимально инвестор, получивший на ИИС-3 доход 30 млн, сэкономит на уплате НДФЛ 4,5 млн при ставке 15%. </w:t>
      </w:r>
    </w:p>
    <w:p w14:paraId="5B7F2057" w14:textId="77777777" w:rsidR="00E33737" w:rsidRDefault="00E33737" w:rsidP="00E33737">
      <w:r>
        <w:t xml:space="preserve">В течение первых трех лет действия программы (с 2024 по 2026 год) инвестору для получения налоговых льгот необходимо держать ИИС-3 открытым пять лет, после этого с каждым годом срок будет постепенно увеличиваться и к 2031 году вырастет до десяти лет:  </w:t>
      </w:r>
    </w:p>
    <w:p w14:paraId="37088146" w14:textId="77777777" w:rsidR="00E33737" w:rsidRDefault="00E33737" w:rsidP="00E33737">
      <w:r>
        <w:t>•</w:t>
      </w:r>
      <w:r>
        <w:tab/>
        <w:t xml:space="preserve">в 2024 - 2026 годах ИИС открывается на пять лет без потерь налоговых льгот; </w:t>
      </w:r>
    </w:p>
    <w:p w14:paraId="5C5421D6" w14:textId="77777777" w:rsidR="00E33737" w:rsidRDefault="00E33737" w:rsidP="00E33737">
      <w:r>
        <w:t>•</w:t>
      </w:r>
      <w:r>
        <w:tab/>
        <w:t xml:space="preserve">в 2027-м - на шесть лет; </w:t>
      </w:r>
    </w:p>
    <w:p w14:paraId="22A2EC8E" w14:textId="77777777" w:rsidR="00E33737" w:rsidRDefault="00E33737" w:rsidP="00E33737">
      <w:r>
        <w:t>•</w:t>
      </w:r>
      <w:r>
        <w:tab/>
        <w:t xml:space="preserve">в 2028-м - на семь лет; </w:t>
      </w:r>
    </w:p>
    <w:p w14:paraId="5F59C6F2" w14:textId="77777777" w:rsidR="00E33737" w:rsidRDefault="00E33737" w:rsidP="00E33737">
      <w:r>
        <w:t>•</w:t>
      </w:r>
      <w:r>
        <w:tab/>
        <w:t xml:space="preserve">в 2029-м - на восемь лет; </w:t>
      </w:r>
    </w:p>
    <w:p w14:paraId="12321712" w14:textId="77777777" w:rsidR="00E33737" w:rsidRDefault="00E33737" w:rsidP="00E33737">
      <w:r>
        <w:t>•</w:t>
      </w:r>
      <w:r>
        <w:tab/>
        <w:t xml:space="preserve">в 2030-м - на девять лет; </w:t>
      </w:r>
    </w:p>
    <w:p w14:paraId="26ABC942" w14:textId="77777777" w:rsidR="00E33737" w:rsidRDefault="00E33737" w:rsidP="00E33737">
      <w:r>
        <w:t>•</w:t>
      </w:r>
      <w:r>
        <w:tab/>
        <w:t xml:space="preserve">в 2031-м и позже - на десять лет. </w:t>
      </w:r>
    </w:p>
    <w:p w14:paraId="2754B9E7" w14:textId="77777777" w:rsidR="00E33737" w:rsidRDefault="00E33737" w:rsidP="00E33737">
      <w:r>
        <w:t>Как открыть ИИС-3</w:t>
      </w:r>
    </w:p>
    <w:p w14:paraId="786C8CFC" w14:textId="77777777" w:rsidR="00E33737" w:rsidRDefault="00E33737" w:rsidP="00E33737">
      <w:r>
        <w:t>Владелец ИИС должен быть налоговым резидентом России и предоставить паспорт и ИНН, а также подать заявление. Одновременно инвестор может иметь до трех ИИС, в том числе у разных профучастников, при открытии счета брокер может запросить подтверждение того, что число уже имеющихся у инвестора счетов не превышает двух.</w:t>
      </w:r>
    </w:p>
    <w:p w14:paraId="776996FB" w14:textId="77777777" w:rsidR="00E33737" w:rsidRDefault="00E33737" w:rsidP="00E33737">
      <w:r>
        <w:t>Открыть ИИС-3 можно в том числе через мобильные приложения брокеров. Также инвестор может прекратить договор на ведение ИИС старых типов и заключить договор на ведение ИИС-3, а поправки в Налоговый кодекс предусматривают трансформацию старых счетов в новый тип ИИС без потери налоговых льгот и срока владения. Важным моментом является правильная трансформация - в обязательном порядке о ней нужно уведомить не только брокера, но и ФНС, подав специальное заявление.</w:t>
      </w:r>
    </w:p>
    <w:p w14:paraId="28D2098E" w14:textId="77777777" w:rsidR="00E33737" w:rsidRDefault="00E33737" w:rsidP="00E33737">
      <w:r>
        <w:lastRenderedPageBreak/>
        <w:t>Открыть ИИС можно у брокера, управляющего, также новые поправки позволяют открыть ИИС-3 с помощью управляющей компании (УК) паевых инвестиционных фондов ( ПИФ ). УК могут открыть для клиентов счет, на котором можно учитывать паи открытых паевых инвестиционных фондов (ОПИФ), находящихся под управлением такой компании, и денежные средства, предоставляемые в оплату таких паев или полученные при их погашении.</w:t>
      </w:r>
    </w:p>
    <w:p w14:paraId="1CC5557E" w14:textId="77777777" w:rsidR="00E33737" w:rsidRDefault="00E33737" w:rsidP="00E33737">
      <w:r>
        <w:t>Как получить налоговый вычет по ИИС-3</w:t>
      </w:r>
    </w:p>
    <w:p w14:paraId="596D927F" w14:textId="77777777" w:rsidR="00E33737" w:rsidRDefault="00E33737" w:rsidP="00E33737">
      <w:r>
        <w:t>Помимо паспорта и ИНН, инвестору необходимо предоставить ряд других документов. Подать заявку на получение вычета можно как в отделении ФНС, так и через онлайн-кабинет на сайте ведомства с помощью электронной подписи. Оформить подпись также можно онлайн через личный кабинет на сайте ФНС. Чтобы ее получить, нужно зайти в профиль и выбрать вкладку "Получить ЭП".</w:t>
      </w:r>
    </w:p>
    <w:p w14:paraId="3C8595E8" w14:textId="7B70F6EF" w:rsidR="00E33737" w:rsidRDefault="00E33737" w:rsidP="00E33737">
      <w:r>
        <w:t>Какие документы нужны:</w:t>
      </w:r>
    </w:p>
    <w:p w14:paraId="6BD4A74A" w14:textId="77777777" w:rsidR="00E33737" w:rsidRDefault="00E33737" w:rsidP="00E33737">
      <w:r>
        <w:t>•</w:t>
      </w:r>
      <w:r>
        <w:tab/>
        <w:t xml:space="preserve">форма 2-НДФЛ об уплаченных налогах за прошлый год. Ее можно получить у вашего работодателя. Это форма о том, сколько вы заплатили налогов государству за последний год; </w:t>
      </w:r>
    </w:p>
    <w:p w14:paraId="5822C30F" w14:textId="77777777" w:rsidR="00E33737" w:rsidRDefault="00E33737" w:rsidP="00E33737">
      <w:r>
        <w:t>•</w:t>
      </w:r>
      <w:r>
        <w:tab/>
        <w:t xml:space="preserve">договор об открытии ИИС. Его можно получить у вашего брокера. Обычно брокер его выдает при открытии счета; </w:t>
      </w:r>
    </w:p>
    <w:p w14:paraId="48A1F5FC" w14:textId="77777777" w:rsidR="00E33737" w:rsidRDefault="00E33737" w:rsidP="00E33737">
      <w:r>
        <w:t>•</w:t>
      </w:r>
      <w:r>
        <w:tab/>
        <w:t xml:space="preserve">справка от брокера о движении денежных средств по счету за прошлый год. Она подтверждает, что вы зачислили на ИИС деньги и что этих денег достаточно, чтобы получить вычет. </w:t>
      </w:r>
    </w:p>
    <w:p w14:paraId="08668EBB" w14:textId="77777777" w:rsidR="00E33737" w:rsidRDefault="00E33737" w:rsidP="00E33737">
      <w:r>
        <w:t>В некоторых случаях придется заполнить налоговую декларацию 3-НДФЛ: для этого потребуются данные о работодателе и доходах, также будет необходимо выбрать из перечня возможных вычетов "Налоговые вычеты на долгосрочные сбережения граждан" и указать сумму, которую инвестор внес на ИИC за год.</w:t>
      </w:r>
    </w:p>
    <w:p w14:paraId="617E48AA" w14:textId="77777777" w:rsidR="00E33737" w:rsidRDefault="00E33737" w:rsidP="00E33737">
      <w:r>
        <w:t>Как подать заявление на налоговый вычет</w:t>
      </w:r>
    </w:p>
    <w:p w14:paraId="44B68C75" w14:textId="77777777" w:rsidR="00E33737" w:rsidRDefault="00E33737" w:rsidP="00E33737">
      <w:r>
        <w:t>После того как заявление на возврат денег будет подано, в личном кабинете на сайте ФНС в разделе "Мои налоги" появится сумма переплаты по налогам, которую можно будет вывести на банковский счет.</w:t>
      </w:r>
    </w:p>
    <w:p w14:paraId="2A373128" w14:textId="77777777" w:rsidR="00E33737" w:rsidRDefault="00E33737" w:rsidP="00E33737">
      <w:r>
        <w:t>Проверка со стороны ФНС может занимать до трех месяцев. Максимальное время, через которое придут деньги, составит четыре месяца.</w:t>
      </w:r>
    </w:p>
    <w:p w14:paraId="22659E67" w14:textId="77777777" w:rsidR="00E33737" w:rsidRDefault="00E33737" w:rsidP="00E33737">
      <w:r>
        <w:t>Как закрыть ИИС-3</w:t>
      </w:r>
    </w:p>
    <w:p w14:paraId="2F7AAB36" w14:textId="77777777" w:rsidR="00E33737" w:rsidRDefault="00E33737" w:rsidP="00E33737">
      <w:r>
        <w:t>Договор должен быть прекращен в срок до 30 дней после обращения инвестора с заявлением о расторжении. Профучастник обязан уведомить клиента о прекращении договора на ведение ИИС в течение трех рабочих дней со дня его прекращения.</w:t>
      </w:r>
    </w:p>
    <w:p w14:paraId="10070FA3" w14:textId="77777777" w:rsidR="00E33737" w:rsidRDefault="00E33737" w:rsidP="00E33737">
      <w:r>
        <w:t>Чтобы расторгнуть договор о ведении ИИС, необходимо закрыть все позиции на срочном рынке, активные заявки, задолженности и маржинальные позиции. Подать заявление о закрытии счета можно онлайн, в том числе через приложение брокера.</w:t>
      </w:r>
    </w:p>
    <w:p w14:paraId="79EF8B98" w14:textId="77777777" w:rsidR="00E33737" w:rsidRDefault="00E33737" w:rsidP="00E33737">
      <w:r>
        <w:t>Как вывести деньги с ИИС-3</w:t>
      </w:r>
    </w:p>
    <w:p w14:paraId="75CB4CF0" w14:textId="77777777" w:rsidR="00E33737" w:rsidRDefault="00E33737" w:rsidP="00E33737">
      <w:r>
        <w:lastRenderedPageBreak/>
        <w:t>Вывести активы со счета или перевести их на счет у другого брокера можно только после расторжения договора о ведении ИИС с профучастником, говорится в № 600-ФЗ от 19.12.2023.</w:t>
      </w:r>
    </w:p>
    <w:p w14:paraId="135383A8" w14:textId="77777777" w:rsidR="00E33737" w:rsidRDefault="00E33737" w:rsidP="00E33737">
      <w:r>
        <w:t>В течение первых трех лет действия программы (с 2024 по 2026 год), чтобы получить налоговые льготы, инвестору необходимо будет держать ИИС-3 открытым пять лет, после этого с каждым годом срок будет постепенно увеличиваться и к 2031 году вырастет до десяти лет.</w:t>
      </w:r>
    </w:p>
    <w:p w14:paraId="05EE903D" w14:textId="77777777" w:rsidR="00E33737" w:rsidRDefault="00E33737" w:rsidP="00E33737">
      <w:r>
        <w:t>Исключительным случаем остается возврат денег, драгметаллов и ценных бумаг по требованию клиента для оплаты дорогостоящих медицинских процедур из установленного правительством перечня. В этом случае договор ИИС не закрывается, хотя и будет сделан возврат активов.</w:t>
      </w:r>
    </w:p>
    <w:p w14:paraId="2C201D39" w14:textId="77777777" w:rsidR="00E33737" w:rsidRDefault="00E33737" w:rsidP="00E33737">
      <w:r>
        <w:t>Банк России пояснил, что для вывода средств инвестору необходимо обратиться с заявлением к своему профучастнику, приложить копию договора на оказание медицинских услуг, а также документ от медицинской организации, в котором будет указана необходимость дорогостоящего лечения и его стоимость. "Предполагается, что срок рассмотрения заявления составит два рабочих дня. Нужная сумма зачисляется на счет медицинской организации не позднее трех рабочих дней с момента получения заявления и полного комплекта документов", - сообщил ЦБ.</w:t>
      </w:r>
    </w:p>
    <w:p w14:paraId="19B8840E" w14:textId="77777777" w:rsidR="00E33737" w:rsidRDefault="00E33737" w:rsidP="00E33737">
      <w:r>
        <w:t>Плюсы и минусы ИИС-3: оценка рынка</w:t>
      </w:r>
    </w:p>
    <w:p w14:paraId="56AECD99" w14:textId="77777777" w:rsidR="00E33737" w:rsidRDefault="00E33737" w:rsidP="00E33737">
      <w:r>
        <w:t>Оценка НАУФОР</w:t>
      </w:r>
    </w:p>
    <w:p w14:paraId="0B124F7C" w14:textId="77777777" w:rsidR="00E33737" w:rsidRDefault="00E33737" w:rsidP="00E33737">
      <w:r>
        <w:t>Президент Национальной ассоциации участников фондового рынка (НАУФОР) Алексей Тимофеев в разговоре с "РБК Инвестициями" отметил, что пока перспективы ИИС-3 не ясны - он мало повлиял на привлечение новых денег на финансовый рынок.</w:t>
      </w:r>
    </w:p>
    <w:p w14:paraId="588006E9" w14:textId="77777777" w:rsidR="00E33737" w:rsidRDefault="00E33737" w:rsidP="00E33737">
      <w:r>
        <w:t>"Половина средств на ИИС-3 - активы с ИИС-1 и 2, еще примерно половина - с открытых ранее обычных брокерских счетов. ИИС-3 - довольно интересен крупным розничным инвесторам, а вот мелким, более чувствительным к сроку ИИС, нет - пятилетний срок ИИС-3 их отпугивает", - говорит Тимофеев.</w:t>
      </w:r>
    </w:p>
    <w:p w14:paraId="429601B2" w14:textId="77777777" w:rsidR="00E33737" w:rsidRDefault="00E33737" w:rsidP="00E33737">
      <w:r>
        <w:t>Количество ИИС-3 и объем активов на них на 30 сентября 2025 года (Фото: Банк России)</w:t>
      </w:r>
    </w:p>
    <w:p w14:paraId="0FCBD678" w14:textId="77777777" w:rsidR="00E33737" w:rsidRDefault="00E33737" w:rsidP="00E33737">
      <w:r>
        <w:t>"ИИС-3 необходимо развивать - отказаться от повышения срока с 2027 года, снизить этот срок для чеков, не превышающих годовой вычет и предполагающих инвестирование в паи ПИФ, дать возможность финансировать "семейный" ИИС за счет вычета родителей, даже дать возможность одному супругу финансировать ИИС другого", - перечислил Тимофеев новации, которые предлагает НАУФОР.</w:t>
      </w:r>
    </w:p>
    <w:p w14:paraId="19EF740A" w14:textId="77777777" w:rsidR="00E33737" w:rsidRDefault="00E33737" w:rsidP="00E33737">
      <w:r>
        <w:t>Оценка Ассоциации владельцев облигаций</w:t>
      </w:r>
    </w:p>
    <w:p w14:paraId="12437130" w14:textId="77777777" w:rsidR="00E33737" w:rsidRDefault="00E33737" w:rsidP="00E33737">
      <w:r>
        <w:t>"В 2024 году мы называли ИИС-3 главным разочарованием для частных инвесторов: количество закрытых ИИС превышало число вновь открытых счетов. В 2025-м ситуация улучшилась, но проблемы инструмента полностью пока не решены", - считает руководитель направления нормотворчества и регуляторных инициатив Ассоциации инвесторов АВО Алексей Пономарев.</w:t>
      </w:r>
    </w:p>
    <w:p w14:paraId="4059F1D7" w14:textId="77777777" w:rsidR="00E33737" w:rsidRDefault="00E33737" w:rsidP="00E33737">
      <w:r>
        <w:t xml:space="preserve">Главное новшество 2025 года - частичный отказ от "режима инкубатора", когда любые внешние денежные потоки блокировались внутри ИИС-3. С 2025 года инвестору разрешили направлять дивиденды по акциям, находящимся на ИИС-3, на обычный </w:t>
      </w:r>
      <w:r>
        <w:lastRenderedPageBreak/>
        <w:t>банковский счет без закрытия ИИС-3 и потери налоговых льгот. Это результат точечных поправок в законодательство, инициированных АВО.</w:t>
      </w:r>
    </w:p>
    <w:p w14:paraId="559F8FCF" w14:textId="77777777" w:rsidR="00E33737" w:rsidRDefault="00E33737" w:rsidP="00E33737">
      <w:r>
        <w:t>На возврат права выбора счета для дивидендов рынок отреагировал мгновенно: по статистике Банка России в 2025 году количество новых ИИС и объемы пополнений обновили исторические максимумы. "То есть, как только инвесторам вернули право распоряжаться частью денежного потока (которое было и есть на "старых" ИИС), люди снова понесли "длинные деньги" на рынок", - подчеркнул Пономарев.</w:t>
      </w:r>
    </w:p>
    <w:p w14:paraId="655CD5B5" w14:textId="77777777" w:rsidR="00E33737" w:rsidRDefault="00E33737" w:rsidP="00E33737">
      <w:r>
        <w:t>Появились и ограничения, обращают внимание в АВО. Так, льгота долгосрочного владения ценными бумагами по ст. 219.1 НК РФ больше не применяется к бумагам, которые ранее находились на ИИС, - то есть инвестор должен выбирать между разными видами налоговых льгот.</w:t>
      </w:r>
    </w:p>
    <w:p w14:paraId="357F74F8" w14:textId="77777777" w:rsidR="00E33737" w:rsidRDefault="00E33737" w:rsidP="00E33737">
      <w:r>
        <w:t>По мнению Алексея Пономарева, главный системный дефект ИИС-3 - запрет на выбор счета для купонных выплат. "Для большинства частных инвесторов регулярный денежный поток - это именно купоны по облигациям, а не дивиденды. Пока купоны заперты внутри ИИС-3, этот инструмент вчистую проигрывает обычным банковским вкладам, где проценты и застрахованы, и не блокируются, и до определенного уровня не облагаются НДФЛ", - объяснил Пономарев.</w:t>
      </w:r>
    </w:p>
    <w:p w14:paraId="75B71D5D" w14:textId="77777777" w:rsidR="00E33737" w:rsidRDefault="00E33737" w:rsidP="00E33737">
      <w:r>
        <w:t>Оценка Ассоциации розничных инвесторов</w:t>
      </w:r>
    </w:p>
    <w:p w14:paraId="0CEE7FBC" w14:textId="77777777" w:rsidR="00E33737" w:rsidRDefault="00E33737" w:rsidP="00E33737">
      <w:r>
        <w:t>К плюсам ИИС-3 можно отнести возвращенное в 2025 году инвесторам право выводить дивиденды на обычный счет, а также добровольное для брокеров страхование ИИС с 2026 года, которое защитит от банкротства брокера на длинной дистанции ИИС, считает председатель правления Ассоциации розничных инвесторов (АРИ) Илья Херсонцев.</w:t>
      </w:r>
    </w:p>
    <w:p w14:paraId="34A70805" w14:textId="77777777" w:rsidR="00E33737" w:rsidRDefault="00E33737" w:rsidP="00E33737">
      <w:r>
        <w:t>К минусам он отнес нерешенный вопрос о возможности забирать купоны. "Это даст инвесторам ощущение большей свободы действий, вызовет приток средств, и при этом большая часть инвесторов не будет это использовать, так как это не выгодно с точки зрения налогов", - говорит Херсонцев.</w:t>
      </w:r>
    </w:p>
    <w:p w14:paraId="06EB6E8D" w14:textId="77777777" w:rsidR="00E33737" w:rsidRDefault="00E33737" w:rsidP="00E33737">
      <w:r>
        <w:t>Также по его мнению, важно сократить срок ИИС до пяти лет, а в идеале до трех.</w:t>
      </w:r>
    </w:p>
    <w:p w14:paraId="10FCDCAF" w14:textId="77777777" w:rsidR="00E33737" w:rsidRDefault="00E33737" w:rsidP="00E33737">
      <w:r>
        <w:t>"Желательно отделить льготу по пополнению ИИС-3 на 400 тыс. от ПДС. То есть для каждого продукта сделать свою сумму налоговой льготы. Сейчас эта сумма одна на несколько продуктов, что заставляет инвестора делать выбор между разными программами долгосрочного инвестирования", - предлагает представитель розничных инвесторов.</w:t>
      </w:r>
    </w:p>
    <w:p w14:paraId="4FAAE7A9" w14:textId="77777777" w:rsidR="00E33737" w:rsidRDefault="00E33737" w:rsidP="00E33737">
      <w:r>
        <w:t>Для крупных долгосрочных инвесторов важным может быть разрешение зачислять дивиденды на ИИС-3 без уплаты налога. Сейчас это правило действует только для купонов, и преимущество владения облигациями здесь очевидно, резюмировал Херсонцев.</w:t>
      </w:r>
    </w:p>
    <w:p w14:paraId="6A86202C" w14:textId="77777777" w:rsidR="00E33737" w:rsidRDefault="00E33737" w:rsidP="00E33737">
      <w:r>
        <w:t>Что нового появится в ИИС-3 в 2026 году</w:t>
      </w:r>
    </w:p>
    <w:p w14:paraId="368D39C3" w14:textId="77777777" w:rsidR="00E33737" w:rsidRDefault="00E33737" w:rsidP="00E33737">
      <w:r>
        <w:t>Фонд гарантирования ИИС</w:t>
      </w:r>
    </w:p>
    <w:p w14:paraId="62EDB864" w14:textId="77777777" w:rsidR="00E33737" w:rsidRDefault="00E33737" w:rsidP="00E33737">
      <w:r>
        <w:t>В 2026 году у ИИС-3 появится Фонд гарантирования индивидуальных инвестиционных счетов.</w:t>
      </w:r>
    </w:p>
    <w:p w14:paraId="54C7CA44" w14:textId="77777777" w:rsidR="00E33737" w:rsidRDefault="00E33737" w:rsidP="00E33737">
      <w:r>
        <w:t xml:space="preserve">Основная задача фонда - выплачивать компенсации частным инвесторам, имеющим ИИС, в случае банкротства их брокера или управляющей компании. Гарантии будут </w:t>
      </w:r>
      <w:r>
        <w:lastRenderedPageBreak/>
        <w:t>распространяться только на ИИС третьего типа, открытые с 1 января 2024 года или преобразованные в ИИС 3 из ИИС 1 и ИИС 2.</w:t>
      </w:r>
    </w:p>
    <w:p w14:paraId="0FA768CD" w14:textId="77777777" w:rsidR="00E33737" w:rsidRDefault="00E33737" w:rsidP="00E33737">
      <w:r>
        <w:t>Сумма страхового покрытия - 1,4 млн на человека.</w:t>
      </w:r>
    </w:p>
    <w:p w14:paraId="246C28A3" w14:textId="77777777" w:rsidR="00E33737" w:rsidRDefault="00E33737" w:rsidP="00E33737">
      <w:r>
        <w:t>При этом страховым случаем признается исключительно банкротство профессионального участника рынка. Рыночные риски (например, падение стоимости активов) под гарантию не подпадают.</w:t>
      </w:r>
    </w:p>
    <w:p w14:paraId="645FB67A" w14:textId="77777777" w:rsidR="00E33737" w:rsidRDefault="00E33737" w:rsidP="00E33737">
      <w:r>
        <w:t>Для инвесторов система заработает с 1 января 2026 года. Поскольку участие компаний добровольное, не каждый ИИС у российского брокера или УК будет застрахован. Ожидается, что компании будут информировать клиентов о своем участии в системе гарантирования.</w:t>
      </w:r>
    </w:p>
    <w:p w14:paraId="46E8482D" w14:textId="77777777" w:rsidR="00E33737" w:rsidRDefault="00E33737" w:rsidP="00E33737">
      <w:r>
        <w:t>Реестр участников системы будет публиковаться на сайте фонда.</w:t>
      </w:r>
    </w:p>
    <w:p w14:paraId="5825C8BA" w14:textId="77777777" w:rsidR="00E33737" w:rsidRDefault="00E33737" w:rsidP="00E33737">
      <w:r>
        <w:t>"Учитывая, что более 90% ИИС-3 открыты в системно значимых банках (банкротство которых будет означать коллапс российского финансового рынка), мы не ожидаем, что указанный механизм станет реально работающим, тем более, участие в данной системе является для брокеров добровольным", - оценил эту новацию Алексей Пономарев из АВО.</w:t>
      </w:r>
    </w:p>
    <w:p w14:paraId="3C92745E" w14:textId="77777777" w:rsidR="00E33737" w:rsidRDefault="00E33737" w:rsidP="00E33737">
      <w:r>
        <w:t>Вычет за пополнение ИИС детей</w:t>
      </w:r>
    </w:p>
    <w:p w14:paraId="59870A18" w14:textId="77777777" w:rsidR="00E33737" w:rsidRDefault="00E33737" w:rsidP="00E33737">
      <w:r>
        <w:t>Налоговый вычет по НДФЛ по продуктам долгосрочных сбережений (ИИС-3, ПДС, НПО и другим) увеличивается с 400 тыс. до 500 тыс. каждому родителю в случае внесения ими взносов по таким продуктам в пользу своих детей. Таким образом, максимальная сумма вычета для семьи составит 1 млн. Возраст ребенка не должен превышать 18 лет, а если он учится очно, то 24 лет.</w:t>
      </w:r>
    </w:p>
    <w:p w14:paraId="2C9B33A8" w14:textId="77777777" w:rsidR="00E33737" w:rsidRDefault="00E33737" w:rsidP="00E33737">
      <w:r>
        <w:t>Алексей Тимофеев обратил внимание, что для того, чтобы у родителей появилось право на такой вычет, они должны полностью использовать свои собственные инвестиционные вычеты - по 400 тыс. на свои ИИС или ПДС, и тогда смогут внести еще по 100 тыс. на ИИС ребенка.</w:t>
      </w:r>
    </w:p>
    <w:p w14:paraId="59196DF3" w14:textId="77777777" w:rsidR="00E33737" w:rsidRDefault="00E33737" w:rsidP="00E33737">
      <w:r>
        <w:t>Иноагенты потеряют право на налоговые льготы по ИИС</w:t>
      </w:r>
    </w:p>
    <w:p w14:paraId="3F9BECC7" w14:textId="77777777" w:rsidR="00E33737" w:rsidRDefault="00E33737" w:rsidP="00E33737">
      <w:r>
        <w:t>Поправки в Налоговый кодекс, принятые Госдумой в ноябре 2025 года, установили для иностранных агентов единую ставку налога на доходы физических лиц (НДФЛ) в размере 30%.</w:t>
      </w:r>
    </w:p>
    <w:p w14:paraId="5BD75E8A" w14:textId="77777777" w:rsidR="00E33737" w:rsidRDefault="00E33737" w:rsidP="00E33737">
      <w:r>
        <w:t>Помимо новой ставки иноагенты также лишены льгот, связанных с освобождением от налогообложения в ряде случаев, и налоговых вычетов.</w:t>
      </w:r>
    </w:p>
    <w:p w14:paraId="7052C293" w14:textId="77777777" w:rsidR="00E33737" w:rsidRDefault="00E33737" w:rsidP="00E33737">
      <w:r>
        <w:t>Что делать со старыми ИИС-1 и ИИС-2</w:t>
      </w:r>
    </w:p>
    <w:p w14:paraId="31FF7791" w14:textId="77777777" w:rsidR="00E33737" w:rsidRDefault="00E33737" w:rsidP="00E33737">
      <w:r>
        <w:t>Инвесторы, которые открыли до 31 декабря 2023 года ИИС-1 и ИИС-2, могут продолжать ими пользоваться столько времени, сколько посчитают нужным для себя. Минимальный срок работы старых типов ИИС для получения налоговых вычетов по-прежнему три года, но инвестор может ими пользоваться и получать соответствующие налоговые льготы даже после истечения этого срока, если не хочет переходить на ИИС-3.</w:t>
      </w:r>
    </w:p>
    <w:p w14:paraId="309ABA63" w14:textId="77777777" w:rsidR="00E33737" w:rsidRDefault="00E33737" w:rsidP="00E33737">
      <w:r>
        <w:t xml:space="preserve">Открыть счета старых типов последний раз можно было в последний раз в 2024 году. Но по закону "О ценных бумагах" брокеры могли отрывать только ИИС-3, то есть, открыв </w:t>
      </w:r>
      <w:r>
        <w:lastRenderedPageBreak/>
        <w:t>ИИС в 2024 году, брокер по умолчанию считает, что это ИИС-3. Поэтому чтобы получить по ним вычеты по действующим для старых счетов правилам, инвестору необходимо было в произвольной форме до 30 апреля 2025 года уведомить налоговую о том, что на самом деле открыт ИИС-1 или ИИС-2 (Федеральный закон от 23 марта 2024 года № 58-ФЗ). Такой счет нельзя трансформировать в ИИС-3, после трех лет его можно закрыть.</w:t>
      </w:r>
    </w:p>
    <w:p w14:paraId="3AED3118" w14:textId="77777777" w:rsidR="00E33737" w:rsidRDefault="00E33737" w:rsidP="00E33737">
      <w:r>
        <w:t>С 2025 года все открываемые впервые ИИС по умолчанию считаются ИИС-3.</w:t>
      </w:r>
    </w:p>
    <w:p w14:paraId="38814A59" w14:textId="77777777" w:rsidR="00E33737" w:rsidRDefault="00E33737" w:rsidP="00E33737">
      <w:r>
        <w:t>Также старые типы счетов можно добровольно трансформировать в ИИС-3. В срок владения ИИС-3 могут быть засчитаны не более трех лет владения ИИС-1 или ИИС-2 до момента трансформации в новый тип счета. Для трансформации счета необходимо подать заявление об этом своему брокеру и управляющему, у которого открыт первоначальный ИИС, и второе обязательное заявление - в Федеральную налоговую службу. Оба документа должны быть направлены адресатам в том году, в котором сделана конвертация счета. Финансовый инструмент, используемый для привлечения капитала. Основные типы ценных бумаг: акции (предоставляет владельцу право собственности), облигации (долговая ценная бумага) и их производные. Долговая ценная бумага, владелец которой имеет право получить от выпустившего облигацию лица, ее номинальную стоимость в оговоренный срок. Помимо этого облигация предполагает право владельца получать процент от ее номинальной стоимости либо иные имущественные права. Облигации являются эквивалентом займа и по своему принципу схожи с процессом кредитования. Выпускать облигации могут как государства, так и частные компании. Дивиденды - это часть прибыли или свободного денежного потока (FCF), которую компания выплачивает акционерам. Сумма выплат зависит от дивидендной политики. Там же прописана их периодичность - раз в год, каждое полугодие или квартал. Есть компании, которые не платят дивиденды, а направляют прибыль на развитие бизнеса или просто не имеют возможности из-за слабых результатов. Акции дивидендных компаний чаще всего интересны инвесторам, которые хотят добиться финансовой независимости или обеспечить себе достойный уровень жизни на пенсии. При помощи дивидендов они создают себе источник пассивного дохода. Брокерский счет позволяет физическим лицам покупать и продавать ценные бумаги и валюту на фондовых рынках. Поскольку участниками торгов на биржах могут быть только брокеры и дилеры, обычным гражданам требуется заключить с такими посредниками договор, благодаря которому брокер будет проводить сделки от лица инвестора. Брокерский счет нужен, чтобы проводить через него деньги на покупку ценных бумаг. Паевый инвестиционный фонд, а сокращенно ПИФ, является инструментом, при котором инвестор помещает свои средства в фонд и получает за это «кусок» всех активов и, соответственно, прибыли.</w:t>
      </w:r>
    </w:p>
    <w:p w14:paraId="517A4E26" w14:textId="6E0162CB" w:rsidR="00394776" w:rsidRDefault="00E33737" w:rsidP="00E33737">
      <w:hyperlink r:id="rId61" w:history="1">
        <w:r w:rsidRPr="00495831">
          <w:rPr>
            <w:rStyle w:val="a3"/>
          </w:rPr>
          <w:t>https://www.rbc.ru/quote/news/article/659e5c1e9a794779c7f1fbac</w:t>
        </w:r>
      </w:hyperlink>
      <w:r>
        <w:t xml:space="preserve"> </w:t>
      </w:r>
    </w:p>
    <w:p w14:paraId="2B52A60B" w14:textId="77777777" w:rsidR="00E33737" w:rsidRPr="00394776" w:rsidRDefault="00E33737" w:rsidP="00E33737"/>
    <w:p w14:paraId="1648AE75" w14:textId="77777777" w:rsidR="00111D7C" w:rsidRPr="004A192D" w:rsidRDefault="00111D7C" w:rsidP="00111D7C">
      <w:pPr>
        <w:pStyle w:val="251"/>
      </w:pPr>
      <w:bookmarkStart w:id="206" w:name="_Toc99271712"/>
      <w:bookmarkStart w:id="207" w:name="_Toc99318658"/>
      <w:bookmarkStart w:id="208" w:name="_Toc165991078"/>
      <w:bookmarkStart w:id="209" w:name="_Toc216678523"/>
      <w:bookmarkEnd w:id="195"/>
      <w:bookmarkEnd w:id="196"/>
      <w:r w:rsidRPr="004A192D">
        <w:lastRenderedPageBreak/>
        <w:t>НОВОСТИ ЗАРУБЕЖНЫХ ПЕНСИОННЫХ СИСТЕМ</w:t>
      </w:r>
      <w:bookmarkEnd w:id="206"/>
      <w:bookmarkEnd w:id="207"/>
      <w:bookmarkEnd w:id="208"/>
      <w:bookmarkEnd w:id="209"/>
    </w:p>
    <w:p w14:paraId="7D59896E" w14:textId="77777777" w:rsidR="00111D7C" w:rsidRPr="004A192D" w:rsidRDefault="00111D7C" w:rsidP="00111D7C">
      <w:pPr>
        <w:pStyle w:val="10"/>
      </w:pPr>
      <w:bookmarkStart w:id="210" w:name="_Toc99271713"/>
      <w:bookmarkStart w:id="211" w:name="_Toc99318659"/>
      <w:bookmarkStart w:id="212" w:name="_Toc165991079"/>
      <w:bookmarkStart w:id="213" w:name="_Toc216678524"/>
      <w:r w:rsidRPr="004A192D">
        <w:t>Новости пенсионной отрасли стран ближнего зарубежья</w:t>
      </w:r>
      <w:bookmarkEnd w:id="210"/>
      <w:bookmarkEnd w:id="211"/>
      <w:bookmarkEnd w:id="212"/>
      <w:bookmarkEnd w:id="213"/>
    </w:p>
    <w:p w14:paraId="07B07C60" w14:textId="77777777" w:rsidR="00EF7275" w:rsidRPr="004A192D" w:rsidRDefault="00EF7275" w:rsidP="00EF7275">
      <w:pPr>
        <w:pStyle w:val="2"/>
      </w:pPr>
      <w:bookmarkStart w:id="214" w:name="_Toc216678525"/>
      <w:r w:rsidRPr="004A192D">
        <w:t>SB.by, 12.12.2025, В Беларуси скорректировано законодательство о государственном соцстраховании и пенсионном обеспечении</w:t>
      </w:r>
      <w:bookmarkEnd w:id="214"/>
    </w:p>
    <w:p w14:paraId="18A024C0" w14:textId="77777777" w:rsidR="00EF7275" w:rsidRPr="004A192D" w:rsidRDefault="00EF7275" w:rsidP="00374A3A">
      <w:pPr>
        <w:pStyle w:val="3"/>
      </w:pPr>
      <w:bookmarkStart w:id="215" w:name="_Toc216678526"/>
      <w:r w:rsidRPr="004A192D">
        <w:t>Президент Беларуси Александр Лукашенко 11 декабря подписал Указ № 427, которым вносятся изменения в указы по вопросам государственного социального страхования и пенсионного обеспечения. Об этом сообщает sb.by со ссылкой на пресс-службу белорусского лидера.</w:t>
      </w:r>
      <w:bookmarkEnd w:id="215"/>
    </w:p>
    <w:p w14:paraId="52AEA43A" w14:textId="6C6A5127" w:rsidR="00EF7275" w:rsidRPr="004A192D" w:rsidRDefault="00EF7275" w:rsidP="00EF7275">
      <w:r w:rsidRPr="004A192D">
        <w:t xml:space="preserve">Поправки, в частности, внесены в Указ от 16 января 2009 года № 40 </w:t>
      </w:r>
      <w:r w:rsidR="00CC27DB">
        <w:t>«</w:t>
      </w:r>
      <w:r w:rsidRPr="004A192D">
        <w:t>О Фонде социальной защиты населения Министерства труда и социальной защиты</w:t>
      </w:r>
      <w:r w:rsidR="00CC27DB">
        <w:t>»</w:t>
      </w:r>
      <w:r w:rsidRPr="004A192D">
        <w:t>. Так, органам фонда предоставляется право выносить решения о взыскании задолженности без нотариальной исполнительной надписи, безвозмездно использовать межведомственные информационные ресурсы и базы данных госорганов, получать информацию об абонентских номерах сети сотовой связи физических лиц, самостоятельно уплачивающих взносы в бюджет ФСЗН, для направления им уведомлений и сообщений. Из полномочий фонда исключается финансирование мероприятий по обеспечению занятости населения за счет средств бюджета ФСЗН.</w:t>
      </w:r>
    </w:p>
    <w:p w14:paraId="10DF340B" w14:textId="4724B6EB" w:rsidR="00EF7275" w:rsidRPr="004A192D" w:rsidRDefault="00EF7275" w:rsidP="00EF7275">
      <w:r w:rsidRPr="004A192D">
        <w:t xml:space="preserve">В связи с установлением порядка уплаты обязательных страховых взносов дипломатическими работниками за супругов соответствующие изменения также внесены в Указ от 15 мая 2008 года № 276 </w:t>
      </w:r>
      <w:r w:rsidR="00CC27DB">
        <w:t>«</w:t>
      </w:r>
      <w:r w:rsidRPr="004A192D">
        <w:t>О некоторых вопросах дипломатической службы Республики Беларусь</w:t>
      </w:r>
      <w:r w:rsidR="00CC27DB">
        <w:t>»</w:t>
      </w:r>
      <w:r w:rsidRPr="004A192D">
        <w:t>.</w:t>
      </w:r>
    </w:p>
    <w:p w14:paraId="5DDC3DD8" w14:textId="1535465E" w:rsidR="00EF7275" w:rsidRPr="004A192D" w:rsidRDefault="00EF7275" w:rsidP="00EF7275">
      <w:r w:rsidRPr="004A192D">
        <w:t xml:space="preserve">Кроме того, из Указа от 18 мая 2020 года № 171 </w:t>
      </w:r>
      <w:r w:rsidR="00CC27DB">
        <w:t>«</w:t>
      </w:r>
      <w:r w:rsidRPr="004A192D">
        <w:t>О социальной поддержке отдельных категорий граждан</w:t>
      </w:r>
      <w:r w:rsidR="00CC27DB">
        <w:t>»</w:t>
      </w:r>
      <w:r w:rsidRPr="004A192D">
        <w:t xml:space="preserve"> исключены дублирующие нормы в части назначения пенсий, уточнена терминология Указа от 27 сентября 2021 года № 367 </w:t>
      </w:r>
      <w:r w:rsidR="00CC27DB">
        <w:t>«</w:t>
      </w:r>
      <w:r w:rsidRPr="004A192D">
        <w:t>О добровольном страховании дополнительной накопительной пенсии</w:t>
      </w:r>
      <w:r w:rsidR="00CC27DB">
        <w:t>»</w:t>
      </w:r>
      <w:r w:rsidRPr="004A192D">
        <w:t>.</w:t>
      </w:r>
    </w:p>
    <w:p w14:paraId="6EFA3360" w14:textId="124143DC" w:rsidR="00111D7C" w:rsidRPr="004A192D" w:rsidRDefault="00EF7275" w:rsidP="00EF7275">
      <w:hyperlink r:id="rId62" w:history="1">
        <w:r w:rsidRPr="004A192D">
          <w:rPr>
            <w:rStyle w:val="a3"/>
          </w:rPr>
          <w:t>https://www.sb.by/articles/v-belarusi-skorrektirovano-zakonodatelstvo-o-gosudarstvennom-sotsstrakhovanii-i-pensionnom-obespeche.html</w:t>
        </w:r>
      </w:hyperlink>
    </w:p>
    <w:p w14:paraId="7C553AEA" w14:textId="77777777" w:rsidR="009F3E0A" w:rsidRPr="004A192D" w:rsidRDefault="009F3E0A" w:rsidP="009F3E0A">
      <w:pPr>
        <w:pStyle w:val="2"/>
      </w:pPr>
      <w:bookmarkStart w:id="216" w:name="_Toc216678527"/>
      <w:r w:rsidRPr="004A192D">
        <w:lastRenderedPageBreak/>
        <w:t>inbusiness.kz, 12.12.2025, Казахстанцам перекрыли последний канал обналичивания пенсионных излишков</w:t>
      </w:r>
      <w:bookmarkEnd w:id="216"/>
    </w:p>
    <w:p w14:paraId="6CC2108D" w14:textId="21F44C12" w:rsidR="009F3E0A" w:rsidRPr="004A192D" w:rsidRDefault="009F3E0A" w:rsidP="00374A3A">
      <w:pPr>
        <w:pStyle w:val="3"/>
      </w:pPr>
      <w:bookmarkStart w:id="217" w:name="_Toc216678528"/>
      <w:r w:rsidRPr="004A192D">
        <w:t xml:space="preserve">Игра </w:t>
      </w:r>
      <w:r w:rsidR="00CC27DB">
        <w:t>«</w:t>
      </w:r>
      <w:r w:rsidRPr="004A192D">
        <w:t>в кошки-мышки</w:t>
      </w:r>
      <w:r w:rsidR="00CC27DB">
        <w:t>»</w:t>
      </w:r>
      <w:r w:rsidRPr="004A192D">
        <w:t xml:space="preserve"> между регулятором и вкладчиками ЕНПФ, похоже, подходит к своему логическому завершению. 11 декабря Отбасы банк официально объявил о закрытии очередной и, судя по всему, последней массовой лазейки для изъятия пенсионных накоплений — оплаты пластических операций. Решение вступает в силу уже 12 декабря 2025 года, передает inbusiness.kz.</w:t>
      </w:r>
      <w:bookmarkEnd w:id="217"/>
    </w:p>
    <w:p w14:paraId="6C01E0A3" w14:textId="77777777" w:rsidR="009F3E0A" w:rsidRPr="004A192D" w:rsidRDefault="009F3E0A" w:rsidP="009F3E0A">
      <w:r w:rsidRPr="004A192D">
        <w:t>Эпопея с использованием пенсионных излишков на медицинские цели превратилась в наглядную демонстрацию закона сообщающихся сосудов: как только государство перекрывает один канал сомнительного вывода средств, поток заявок моментально перенаправляется в другое русло.</w:t>
      </w:r>
    </w:p>
    <w:p w14:paraId="1F13D151" w14:textId="77777777" w:rsidR="009F3E0A" w:rsidRPr="004A192D" w:rsidRDefault="009F3E0A" w:rsidP="009F3E0A">
      <w:r w:rsidRPr="004A192D">
        <w:t>Хроника миграции схем</w:t>
      </w:r>
    </w:p>
    <w:p w14:paraId="5651CCE4" w14:textId="77777777" w:rsidR="009F3E0A" w:rsidRPr="004A192D" w:rsidRDefault="009F3E0A" w:rsidP="009F3E0A">
      <w:r w:rsidRPr="004A192D">
        <w:t>События последних месяцев развивались по сценарию, который финансисты назвали бы аномальной волатильностью спроса:</w:t>
      </w:r>
    </w:p>
    <w:p w14:paraId="1B2E3713" w14:textId="77777777" w:rsidR="009F3E0A" w:rsidRPr="004A192D" w:rsidRDefault="009F3E0A" w:rsidP="009F3E0A">
      <w:r w:rsidRPr="004A192D">
        <w:t>С 15 сентября был остановлен прием заявок на стоматологические услуги.</w:t>
      </w:r>
    </w:p>
    <w:p w14:paraId="57038B20" w14:textId="77777777" w:rsidR="009F3E0A" w:rsidRPr="004A192D" w:rsidRDefault="009F3E0A" w:rsidP="009F3E0A">
      <w:r w:rsidRPr="004A192D">
        <w:t>С 4 декабря под запрет попала оплата офтальмологических услуг.</w:t>
      </w:r>
    </w:p>
    <w:p w14:paraId="3DFD1F72" w14:textId="5B0B909C" w:rsidR="009F3E0A" w:rsidRPr="004A192D" w:rsidRDefault="009F3E0A" w:rsidP="009F3E0A">
      <w:r w:rsidRPr="004A192D">
        <w:t xml:space="preserve">Реакция рынка оказалась предсказуемой и молниеносной. Лишившись возможности лечить зубы и корректировать зрение за счет накоплений в ЕНПФ, казахстанцы массово озаботились эстетикой. Цель использования пенсионных излишков на </w:t>
      </w:r>
      <w:r w:rsidR="00CC27DB">
        <w:t>«</w:t>
      </w:r>
      <w:r w:rsidRPr="004A192D">
        <w:t>реконструктивные и восстановительные операции (пластические)</w:t>
      </w:r>
      <w:r w:rsidR="00CC27DB">
        <w:t>»</w:t>
      </w:r>
      <w:r w:rsidRPr="004A192D">
        <w:t xml:space="preserve"> внезапно стала самой востребованной.</w:t>
      </w:r>
    </w:p>
    <w:p w14:paraId="32AC2391" w14:textId="77777777" w:rsidR="009F3E0A" w:rsidRPr="004A192D" w:rsidRDefault="009F3E0A" w:rsidP="009F3E0A">
      <w:r w:rsidRPr="004A192D">
        <w:t>Статистика, озвученная Отбасы банком, красноречивее любых слов иллюстрирует масштабы происходящего. Если ранее банк фиксировал в среднем вялые 16 обращений в месяц на пластику, то динамика осени-зимы выглядит как вертикальный взлет:</w:t>
      </w:r>
    </w:p>
    <w:p w14:paraId="10DD52A3" w14:textId="77777777" w:rsidR="009F3E0A" w:rsidRPr="004A192D" w:rsidRDefault="009F3E0A" w:rsidP="009F3E0A">
      <w:r w:rsidRPr="004A192D">
        <w:t>сентябрь – 123 заявки (старт запрета на стоматологию);</w:t>
      </w:r>
    </w:p>
    <w:p w14:paraId="15B7EC58" w14:textId="77777777" w:rsidR="009F3E0A" w:rsidRPr="004A192D" w:rsidRDefault="009F3E0A" w:rsidP="009F3E0A">
      <w:r w:rsidRPr="004A192D">
        <w:t>октябрь – 1844 заявки;</w:t>
      </w:r>
    </w:p>
    <w:p w14:paraId="4BF29721" w14:textId="77777777" w:rsidR="009F3E0A" w:rsidRPr="004A192D" w:rsidRDefault="009F3E0A" w:rsidP="009F3E0A">
      <w:r w:rsidRPr="004A192D">
        <w:t>ноябрь – 3878 заявок.</w:t>
      </w:r>
    </w:p>
    <w:p w14:paraId="349C9871" w14:textId="0AEAB0A9" w:rsidR="009F3E0A" w:rsidRPr="004A192D" w:rsidRDefault="009F3E0A" w:rsidP="009F3E0A">
      <w:r w:rsidRPr="004A192D">
        <w:t xml:space="preserve">Апогей наступил в первую декаду декабря. Всего за 8 дней сразу после закрытия </w:t>
      </w:r>
      <w:r w:rsidR="00CC27DB">
        <w:t>«</w:t>
      </w:r>
      <w:r w:rsidRPr="004A192D">
        <w:t>офтальмологической лазейки</w:t>
      </w:r>
      <w:r w:rsidR="00CC27DB">
        <w:t>»</w:t>
      </w:r>
      <w:r w:rsidRPr="004A192D">
        <w:t xml:space="preserve"> было подано 2093 заявки. Это в 130 раз превышает среднемесячные показатели прошлых периодов. Суммарный объем заявок только за эти дни достиг 1,8 млрд тенге.</w:t>
      </w:r>
    </w:p>
    <w:p w14:paraId="7690FD84" w14:textId="38F8F8FF" w:rsidR="009F3E0A" w:rsidRPr="004A192D" w:rsidRDefault="009F3E0A" w:rsidP="009F3E0A">
      <w:r w:rsidRPr="004A192D">
        <w:t xml:space="preserve">Позиция оператора: </w:t>
      </w:r>
      <w:r w:rsidR="00CC27DB">
        <w:t>«</w:t>
      </w:r>
      <w:r w:rsidRPr="004A192D">
        <w:t>Мы видим риск нецелевого использования</w:t>
      </w:r>
      <w:r w:rsidR="00CC27DB">
        <w:t>»</w:t>
      </w:r>
    </w:p>
    <w:p w14:paraId="335AA252" w14:textId="6EB1608B" w:rsidR="009F3E0A" w:rsidRPr="004A192D" w:rsidRDefault="009F3E0A" w:rsidP="009F3E0A">
      <w:r w:rsidRPr="004A192D">
        <w:t xml:space="preserve">В Отбасы банке не скрывают: взрывной рост интереса к пластической хирургии носит искусственный характер. Глава банка Ляззат Ибрагимова выступила с жестким заявлением, подчеркнув, что институт не намерен потворствовать схемам по </w:t>
      </w:r>
      <w:r w:rsidR="00CC27DB">
        <w:t>«</w:t>
      </w:r>
      <w:r w:rsidRPr="004A192D">
        <w:t>обналичке</w:t>
      </w:r>
      <w:r w:rsidR="00CC27DB">
        <w:t>»</w:t>
      </w:r>
      <w:r w:rsidRPr="004A192D">
        <w:t>.</w:t>
      </w:r>
    </w:p>
    <w:p w14:paraId="3711F6E3" w14:textId="019C7647" w:rsidR="009F3E0A" w:rsidRPr="004A192D" w:rsidRDefault="00CC27DB" w:rsidP="009F3E0A">
      <w:r>
        <w:t>«</w:t>
      </w:r>
      <w:r w:rsidR="009F3E0A" w:rsidRPr="004A192D">
        <w:t xml:space="preserve">Когда мы заметили резкий всплеск интереса граждан к пластическим операциям, то увидели в этом риск нецелевого использования пенсионных излишков. Поэтому вынуждены остановить прием заявок по этой цели. Под этим предлогом сейчас все чаще </w:t>
      </w:r>
      <w:r w:rsidR="009F3E0A" w:rsidRPr="004A192D">
        <w:lastRenderedPageBreak/>
        <w:t>средства попросту выводятся из ЕНПФ с помощью посредников. Именно они получают сверхприбыль за счет граждан</w:t>
      </w:r>
      <w:r>
        <w:t>»</w:t>
      </w:r>
      <w:r w:rsidR="009F3E0A" w:rsidRPr="004A192D">
        <w:t>, – отметила председатель правления Отбасы банка.</w:t>
      </w:r>
    </w:p>
    <w:p w14:paraId="473926CD" w14:textId="453B72CE" w:rsidR="009F3E0A" w:rsidRPr="004A192D" w:rsidRDefault="009F3E0A" w:rsidP="009F3E0A">
      <w:r w:rsidRPr="004A192D">
        <w:t xml:space="preserve">Прием новых заявок на портале enpf-otbasy.kz прекращается с 12 декабря 2025 года. Текущие 6294 заявки, находящиеся в работе, обещают рассмотреть в штатном режиме, но </w:t>
      </w:r>
      <w:r w:rsidR="00CC27DB">
        <w:t>«</w:t>
      </w:r>
      <w:r w:rsidRPr="004A192D">
        <w:t>окно возможностей</w:t>
      </w:r>
      <w:r w:rsidR="00CC27DB">
        <w:t>»</w:t>
      </w:r>
      <w:r w:rsidRPr="004A192D">
        <w:t xml:space="preserve"> захлопнулось.</w:t>
      </w:r>
    </w:p>
    <w:p w14:paraId="7692531F" w14:textId="3CA56BBF" w:rsidR="009F3E0A" w:rsidRPr="004A192D" w:rsidRDefault="009F3E0A" w:rsidP="009F3E0A">
      <w:r w:rsidRPr="004A192D">
        <w:t xml:space="preserve">Олжас Худайбергенов: </w:t>
      </w:r>
      <w:r w:rsidR="00CC27DB">
        <w:t>«</w:t>
      </w:r>
      <w:r w:rsidRPr="004A192D">
        <w:t>Излишков на самом деле нет</w:t>
      </w:r>
      <w:r w:rsidR="00CC27DB">
        <w:t>»</w:t>
      </w:r>
    </w:p>
    <w:p w14:paraId="668BC57E" w14:textId="77777777" w:rsidR="009F3E0A" w:rsidRPr="004A192D" w:rsidRDefault="009F3E0A" w:rsidP="009F3E0A">
      <w:r w:rsidRPr="004A192D">
        <w:t>Для оценки экономической подоплеки происходящего редакция Inbusiness обратилась к известному казахстанскому экономисту Олжасу Худайбергенову. По мнению эксперта, тактика точечных запретов не просто оправдана, а является запоздалой реакцией на ошибки при внедрении реформы.</w:t>
      </w:r>
    </w:p>
    <w:p w14:paraId="1B246F15" w14:textId="77777777" w:rsidR="009F3E0A" w:rsidRPr="004A192D" w:rsidRDefault="009F3E0A" w:rsidP="009F3E0A">
      <w:r w:rsidRPr="004A192D">
        <w:t>Худайбергенов уверен: права вкладчиков не нарушаются, так как сама концепция свободного использования пенсионных денег была искажена лоббистами.</w:t>
      </w:r>
    </w:p>
    <w:p w14:paraId="5FC63937" w14:textId="79E0CB3B" w:rsidR="009F3E0A" w:rsidRPr="004A192D" w:rsidRDefault="00CC27DB" w:rsidP="009F3E0A">
      <w:r>
        <w:t>«</w:t>
      </w:r>
      <w:r w:rsidR="009F3E0A" w:rsidRPr="004A192D">
        <w:t xml:space="preserve">Изначально предполагалось, что условные </w:t>
      </w:r>
      <w:r>
        <w:t>«</w:t>
      </w:r>
      <w:r w:rsidR="009F3E0A" w:rsidRPr="004A192D">
        <w:t>излишки</w:t>
      </w:r>
      <w:r>
        <w:t>»</w:t>
      </w:r>
      <w:r w:rsidR="009F3E0A" w:rsidRPr="004A192D">
        <w:t xml:space="preserve"> (на самом деле там нет излишков) должны были направляться только на решение жилищных проблем. Грубо говоря, если сейчас жить негде, то лучше дать возможность использовать накопления. Однако в ходе реформы недобросовестные лоббисты протолкнули идеи расширения перечня статей. К сожалению, мы сейчас расхлебываем последствия. Поэтому надо отменить все эти дополнительные статьи, иначе они становятся способами обналичивания</w:t>
      </w:r>
      <w:r>
        <w:t>»</w:t>
      </w:r>
      <w:r w:rsidR="009F3E0A" w:rsidRPr="004A192D">
        <w:t>, – категоричен экономист.</w:t>
      </w:r>
    </w:p>
    <w:p w14:paraId="528DE2D9" w14:textId="77777777" w:rsidR="009F3E0A" w:rsidRPr="004A192D" w:rsidRDefault="009F3E0A" w:rsidP="009F3E0A">
      <w:r w:rsidRPr="004A192D">
        <w:t>На вопрос о том, не расписывается ли регулятор в собственном бессилии наладить контроль, эксперт ответил прагматично: эффективный мониторинг таких услуг технически невозможен.</w:t>
      </w:r>
    </w:p>
    <w:p w14:paraId="28447FF1" w14:textId="3FBF777C" w:rsidR="009F3E0A" w:rsidRPr="004A192D" w:rsidRDefault="00CC27DB" w:rsidP="009F3E0A">
      <w:r>
        <w:t>«</w:t>
      </w:r>
      <w:r w:rsidR="009F3E0A" w:rsidRPr="004A192D">
        <w:t>Если разрешить все, то придется отслеживать: а действительно ли была операция на зубы, на пластику? Оперативно это делать невозможно. Поэтому процесс неизбежно превращается в мошенническую схему</w:t>
      </w:r>
      <w:r>
        <w:t>»</w:t>
      </w:r>
      <w:r w:rsidR="009F3E0A" w:rsidRPr="004A192D">
        <w:t>, – поясняет Худайбергенов.</w:t>
      </w:r>
    </w:p>
    <w:p w14:paraId="66ED039C" w14:textId="77777777" w:rsidR="009F3E0A" w:rsidRPr="004A192D" w:rsidRDefault="009F3E0A" w:rsidP="009F3E0A">
      <w:r w:rsidRPr="004A192D">
        <w:t>Он напоминает, что идеология реформы опиралась на сингапурскую модель, где средства аккумулируются на жилье и инвестиции, а не на текущее потребление. Эксперт убежден: вместо попыток придумать, как легализовать вывод денег, государству следует сфокусироваться на реформе системы обязательного медицинского страхования (ОСМС).</w:t>
      </w:r>
    </w:p>
    <w:p w14:paraId="2DB06751" w14:textId="2BAC2917" w:rsidR="009F3E0A" w:rsidRPr="004A192D" w:rsidRDefault="00CC27DB" w:rsidP="009F3E0A">
      <w:r>
        <w:t>«</w:t>
      </w:r>
      <w:r w:rsidR="009F3E0A" w:rsidRPr="004A192D">
        <w:t>Надо в целом отменить практику использования пенсионных накоплений на такие цели. При полной реализации сингапурской модели у всех была бы медстраховка и возможность лечиться в любых медучреждениях Казахстана без ущерба для пенсионного счета</w:t>
      </w:r>
      <w:r>
        <w:t>»</w:t>
      </w:r>
      <w:r w:rsidR="009F3E0A" w:rsidRPr="004A192D">
        <w:t>, – резюмирует спикер.</w:t>
      </w:r>
    </w:p>
    <w:p w14:paraId="63785AA0" w14:textId="77777777" w:rsidR="009F3E0A" w:rsidRPr="004A192D" w:rsidRDefault="009F3E0A" w:rsidP="009F3E0A">
      <w:r w:rsidRPr="004A192D">
        <w:t>Что осталось доступным</w:t>
      </w:r>
    </w:p>
    <w:p w14:paraId="1B39A1EA" w14:textId="7347AC7C" w:rsidR="009F3E0A" w:rsidRPr="004A192D" w:rsidRDefault="009F3E0A" w:rsidP="009F3E0A">
      <w:r w:rsidRPr="004A192D">
        <w:t xml:space="preserve">После </w:t>
      </w:r>
      <w:r w:rsidR="00CC27DB">
        <w:t>«</w:t>
      </w:r>
      <w:r w:rsidRPr="004A192D">
        <w:t>зачистки</w:t>
      </w:r>
      <w:r w:rsidR="00CC27DB">
        <w:t>»</w:t>
      </w:r>
      <w:r w:rsidRPr="004A192D">
        <w:t xml:space="preserve"> популярных медицинских услуг список доступных опций для использования пенсионных накоплений вернулся к исходным критически важным позициям. Теперь пенсионные излишки можно направить только на:</w:t>
      </w:r>
    </w:p>
    <w:p w14:paraId="0D05562B" w14:textId="77777777" w:rsidR="009F3E0A" w:rsidRPr="004A192D" w:rsidRDefault="009F3E0A" w:rsidP="009F3E0A">
      <w:r w:rsidRPr="004A192D">
        <w:t>лечение орфанных (редких) заболеваний;</w:t>
      </w:r>
    </w:p>
    <w:p w14:paraId="20C76007" w14:textId="77777777" w:rsidR="009F3E0A" w:rsidRPr="004A192D" w:rsidRDefault="009F3E0A" w:rsidP="009F3E0A">
      <w:r w:rsidRPr="004A192D">
        <w:t>радионуклидную и радиойодтерапию;</w:t>
      </w:r>
    </w:p>
    <w:p w14:paraId="1BBBAD0F" w14:textId="77777777" w:rsidR="009F3E0A" w:rsidRPr="004A192D" w:rsidRDefault="009F3E0A" w:rsidP="009F3E0A">
      <w:r w:rsidRPr="004A192D">
        <w:t>радиохирургическое лечение;</w:t>
      </w:r>
    </w:p>
    <w:p w14:paraId="09EADAFD" w14:textId="77777777" w:rsidR="009F3E0A" w:rsidRPr="004A192D" w:rsidRDefault="009F3E0A" w:rsidP="009F3E0A">
      <w:r w:rsidRPr="004A192D">
        <w:lastRenderedPageBreak/>
        <w:t>протонную терапию;</w:t>
      </w:r>
    </w:p>
    <w:p w14:paraId="11DFDAC7" w14:textId="77777777" w:rsidR="009F3E0A" w:rsidRPr="004A192D" w:rsidRDefault="009F3E0A" w:rsidP="009F3E0A">
      <w:r w:rsidRPr="004A192D">
        <w:t>улучшение жилищных условий (покупка жилья, ипотека, пополнение депозита в Отбасы банке).</w:t>
      </w:r>
    </w:p>
    <w:p w14:paraId="53D8C6FA" w14:textId="1F8FCE66" w:rsidR="009F3E0A" w:rsidRPr="004A192D" w:rsidRDefault="00CC27DB" w:rsidP="009F3E0A">
      <w:r>
        <w:t>«</w:t>
      </w:r>
      <w:r w:rsidR="009F3E0A" w:rsidRPr="004A192D">
        <w:t>Фактор 2026</w:t>
      </w:r>
      <w:r>
        <w:t>»</w:t>
      </w:r>
      <w:r w:rsidR="009F3E0A" w:rsidRPr="004A192D">
        <w:t>: гонка на опережение</w:t>
      </w:r>
    </w:p>
    <w:p w14:paraId="3E5657FC" w14:textId="77777777" w:rsidR="009F3E0A" w:rsidRPr="004A192D" w:rsidRDefault="009F3E0A" w:rsidP="009F3E0A">
      <w:r w:rsidRPr="004A192D">
        <w:t>Стоит отметить, что ажиотажный спрос и лихорадочный поиск лазеек (будь то стоматология или пластика) подогреваются не только запретительными мерами оператора, но и изменениями правил игры со стороны самого фонда.</w:t>
      </w:r>
    </w:p>
    <w:p w14:paraId="117A3F5B" w14:textId="6C831C9B" w:rsidR="009F3E0A" w:rsidRPr="004A192D" w:rsidRDefault="00CC27DB" w:rsidP="009F3E0A">
      <w:r>
        <w:t>«</w:t>
      </w:r>
      <w:r w:rsidR="009F3E0A" w:rsidRPr="004A192D">
        <w:t>Масла в огонь</w:t>
      </w:r>
      <w:r>
        <w:t>»</w:t>
      </w:r>
      <w:r w:rsidR="009F3E0A" w:rsidRPr="004A192D">
        <w:t xml:space="preserve"> подлила недавняя новость от ЕНПФ о грядущем повышении планки доступности средств. Фонд озвучил пороги минимальной достаточности (ПМД) на 2026 год. ПМД вырастут в среднем на 10%. В ЕНПФ поясняют, что эта коррекция согласуется с текущими и прогнозными значениями инфляции.</w:t>
      </w:r>
    </w:p>
    <w:p w14:paraId="19DD539D" w14:textId="5AA2FD96" w:rsidR="009F3E0A" w:rsidRPr="004A192D" w:rsidRDefault="009F3E0A" w:rsidP="009F3E0A">
      <w:r w:rsidRPr="004A192D">
        <w:t xml:space="preserve">Для рядового казахстанца это означает одно: </w:t>
      </w:r>
      <w:r w:rsidR="00CC27DB">
        <w:t>«</w:t>
      </w:r>
      <w:r w:rsidRPr="004A192D">
        <w:t>несгораемая сумма</w:t>
      </w:r>
      <w:r w:rsidR="00CC27DB">
        <w:t>»</w:t>
      </w:r>
      <w:r w:rsidRPr="004A192D">
        <w:t xml:space="preserve">, которая должна оставаться на счету в ЕНПФ, станет еще больше, а доступный к изъятию излишек, соответственно, меньше или исчезнет вовсе. Эта перспектива стала мощным финансовым стимулом, заставившим граждан штурмовать портал enpf-otbasy.kz в попытке вывести средства через любые доступные, пусть даже экзотические медицинские цели, пока </w:t>
      </w:r>
      <w:r w:rsidR="00CC27DB">
        <w:t>«</w:t>
      </w:r>
      <w:r w:rsidRPr="004A192D">
        <w:t>входной билет</w:t>
      </w:r>
      <w:r w:rsidR="00CC27DB">
        <w:t>»</w:t>
      </w:r>
      <w:r w:rsidRPr="004A192D">
        <w:t xml:space="preserve"> не подорожал окончательно.</w:t>
      </w:r>
    </w:p>
    <w:p w14:paraId="5ADD616F" w14:textId="07847BA6" w:rsidR="009F3E0A" w:rsidRPr="004A192D" w:rsidRDefault="009F3E0A" w:rsidP="009F3E0A">
      <w:r w:rsidRPr="004A192D">
        <w:t xml:space="preserve">Очевидно, что эра </w:t>
      </w:r>
      <w:r w:rsidR="00CC27DB">
        <w:t>«</w:t>
      </w:r>
      <w:r w:rsidRPr="004A192D">
        <w:t>пенсионного туризма</w:t>
      </w:r>
      <w:r w:rsidR="00CC27DB">
        <w:t>»</w:t>
      </w:r>
      <w:r w:rsidRPr="004A192D">
        <w:t xml:space="preserve"> по клиникам завершена. Государство недвусмысленно дало понять: ЕНПФ – это не кошелек для текущих расходов, а фонд будущих поколений, и компромиссов в вопросе его сохранности больше не будет.</w:t>
      </w:r>
    </w:p>
    <w:p w14:paraId="22B987FB" w14:textId="28025017" w:rsidR="00EF7275" w:rsidRPr="004A192D" w:rsidRDefault="009F3E0A" w:rsidP="009F3E0A">
      <w:hyperlink r:id="rId63" w:history="1">
        <w:r w:rsidRPr="004A192D">
          <w:rPr>
            <w:rStyle w:val="a3"/>
          </w:rPr>
          <w:t>https://inbusiness.kz/ru/news/kazahstancam-perekryli-poslednij-kanal-obnalichivaniya-pensionnyh-izlishkov</w:t>
        </w:r>
      </w:hyperlink>
    </w:p>
    <w:p w14:paraId="105B2AF6" w14:textId="77777777" w:rsidR="009F3E0A" w:rsidRPr="004A192D" w:rsidRDefault="009F3E0A" w:rsidP="009F3E0A"/>
    <w:p w14:paraId="0F91D1CE" w14:textId="77777777" w:rsidR="00111D7C" w:rsidRPr="002864EC" w:rsidRDefault="00111D7C" w:rsidP="00111D7C">
      <w:pPr>
        <w:pStyle w:val="10"/>
      </w:pPr>
      <w:bookmarkStart w:id="218" w:name="_Toc99271715"/>
      <w:bookmarkStart w:id="219" w:name="_Toc99318660"/>
      <w:bookmarkStart w:id="220" w:name="_Toc165991080"/>
      <w:bookmarkStart w:id="221" w:name="_Toc216678529"/>
      <w:r w:rsidRPr="004A192D">
        <w:t>Новости пенсионной отрасли стран дальнего зарубежья</w:t>
      </w:r>
      <w:bookmarkEnd w:id="218"/>
      <w:bookmarkEnd w:id="219"/>
      <w:bookmarkEnd w:id="220"/>
      <w:bookmarkEnd w:id="221"/>
    </w:p>
    <w:p w14:paraId="7023CAB3" w14:textId="1AF8269B" w:rsidR="00D0401B" w:rsidRPr="00D0401B" w:rsidRDefault="00D0401B" w:rsidP="00D0401B">
      <w:pPr>
        <w:pStyle w:val="2"/>
      </w:pPr>
      <w:bookmarkStart w:id="222" w:name="_Toc216678530"/>
      <w:r w:rsidRPr="00D0401B">
        <w:t>Царь-град ТВ, 14.12.2025, Парламент Молдовы одобрил соцбюджет-2026 на 51,45 млрд леев: пенсии +6,8%</w:t>
      </w:r>
      <w:bookmarkEnd w:id="222"/>
    </w:p>
    <w:p w14:paraId="0EC7B972" w14:textId="27F09E19" w:rsidR="00D0401B" w:rsidRPr="00D0401B" w:rsidRDefault="00D0401B" w:rsidP="00D0401B">
      <w:pPr>
        <w:pStyle w:val="3"/>
      </w:pPr>
      <w:bookmarkStart w:id="223" w:name="_Toc216678531"/>
      <w:r w:rsidRPr="00D0401B">
        <w:t>Парламент Молдовы на этой неделе одобрил в первом чтении проект закона «О бюджете государственного социального страхования на 2026 год». На обеспечение социальных выплат и реализацию программ поддержки граждан в проекте предусмотрено 51,45 миллиарда леев.</w:t>
      </w:r>
      <w:bookmarkEnd w:id="223"/>
    </w:p>
    <w:p w14:paraId="1F21F7F9" w14:textId="77777777" w:rsidR="00D0401B" w:rsidRPr="00D0401B" w:rsidRDefault="00D0401B" w:rsidP="00D0401B">
      <w:r w:rsidRPr="00D0401B">
        <w:t>Главная статья расходов - пенсионные выплаты. На пенсии запланировано 34,18 миллиарда леев, что составляет 66,5% общего объёма расходов и на 11,2% превышает показатель 2025 года. Документ предусматривает индексацию пенсий и социальных пособий на 6,8% с 1 апреля. В 2026 году пенсиями будут обеспечены более 665 000 граждан Молдовы.</w:t>
      </w:r>
    </w:p>
    <w:p w14:paraId="7532CFB7" w14:textId="77777777" w:rsidR="00D0401B" w:rsidRPr="00D0401B" w:rsidRDefault="00D0401B" w:rsidP="00D0401B">
      <w:r w:rsidRPr="00D0401B">
        <w:t>Размер пособия при рождении ребёнка предлагается увеличить до 21 886 леев. Кроме того, свыше 78 000 детей получат ежемесячное пособие в размере 1 000 леев до достижения двухлетнего возраста.</w:t>
      </w:r>
    </w:p>
    <w:p w14:paraId="39578B87" w14:textId="77777777" w:rsidR="00D0401B" w:rsidRPr="002864EC" w:rsidRDefault="00D0401B" w:rsidP="00D0401B">
      <w:r w:rsidRPr="002864EC">
        <w:lastRenderedPageBreak/>
        <w:t>В проекте также заложено создание 2 000 дополнительных мест в дошкольных учреждениях для детей до трёх лет в целях облегчения возвращения женщин на рынок труда. Для примерно 750 детей, оставшихся без родительской опеки, предусмотрено привлечение 33 профессиональных помощников по уходу за детьми.</w:t>
      </w:r>
    </w:p>
    <w:p w14:paraId="6E909108" w14:textId="77777777" w:rsidR="00D0401B" w:rsidRPr="002864EC" w:rsidRDefault="00D0401B" w:rsidP="00D0401B">
      <w:r w:rsidRPr="002864EC">
        <w:t xml:space="preserve">В 2026 году в Теленештах, Штефан Водэ и Кагуле планируется открыть центры помощи женщинам и девочкам, пострадавшим от домашнего насилия. В Кагуле на бюджетные средства предполагается создать региональный центр </w:t>
      </w:r>
      <w:r w:rsidRPr="00D0401B">
        <w:rPr>
          <w:lang w:val="en-US"/>
        </w:rPr>
        <w:t>Barnahus</w:t>
      </w:r>
      <w:r w:rsidRPr="002864EC">
        <w:t xml:space="preserve">. Он будет оказывать психологическую, юридическую, медицинскую и социальную помощь детям - жертвам или свидетелям преступлений. Население девяти районов юга Молдовы сможет обращаться в этот центр за поддержкой. Для семей людей с ограниченными возможностями предусмотрено создание шести новых служб </w:t>
      </w:r>
      <w:r w:rsidRPr="00D0401B">
        <w:rPr>
          <w:lang w:val="en-US"/>
        </w:rPr>
        <w:t>Respiro</w:t>
      </w:r>
      <w:r w:rsidRPr="002864EC">
        <w:t xml:space="preserve"> в дополнение к семи уже действующим.</w:t>
      </w:r>
    </w:p>
    <w:p w14:paraId="3B18DBB0" w14:textId="77777777" w:rsidR="00D0401B" w:rsidRPr="002864EC" w:rsidRDefault="00D0401B" w:rsidP="00D0401B">
      <w:r w:rsidRPr="002864EC">
        <w:t xml:space="preserve">Законопроект был поддержан в первом чтении 53 депутатами от фракции парламентского большинства </w:t>
      </w:r>
      <w:r w:rsidRPr="00D0401B">
        <w:rPr>
          <w:lang w:val="en-US"/>
        </w:rPr>
        <w:t>PAS</w:t>
      </w:r>
      <w:r w:rsidRPr="002864EC">
        <w:t>. Оппозиция выступила против и критиковала документ. После доработки проект будет внесён в парламент для рассмотрения во втором чтении.</w:t>
      </w:r>
    </w:p>
    <w:p w14:paraId="43B0CB79" w14:textId="77777777" w:rsidR="00D0401B" w:rsidRPr="002864EC" w:rsidRDefault="00D0401B" w:rsidP="00D0401B">
      <w:r w:rsidRPr="002864EC">
        <w:t>Депутат от Партии социалистов Алла Дарованная, член комиссии по социальной защите, здравоохранению и семье, указала на сокращающееся соотношение работающих и пенсионеров - 1,2 работника на одного пенсионера.</w:t>
      </w:r>
    </w:p>
    <w:p w14:paraId="707AC74E" w14:textId="77777777" w:rsidR="00D0401B" w:rsidRPr="002864EC" w:rsidRDefault="00D0401B" w:rsidP="00D0401B">
      <w:r w:rsidRPr="002864EC">
        <w:t>«Нам срочно нужно создавать рабочие места, и министерство труда должно активно участвовать вместе с минэкономики в этом», - отметила депутат.</w:t>
      </w:r>
    </w:p>
    <w:p w14:paraId="313D002F" w14:textId="77777777" w:rsidR="00D0401B" w:rsidRPr="002864EC" w:rsidRDefault="00D0401B" w:rsidP="00D0401B">
      <w:r w:rsidRPr="002864EC">
        <w:t>Её однопартиец Владимир Односталко охарактеризовал предлагаемый бюджет как в целом сбалансированный.</w:t>
      </w:r>
    </w:p>
    <w:p w14:paraId="0C3CE6DD" w14:textId="77777777" w:rsidR="00D0401B" w:rsidRPr="002864EC" w:rsidRDefault="00D0401B" w:rsidP="00D0401B">
      <w:r w:rsidRPr="002864EC">
        <w:t>«Цифры примерно верные, но приоритеты расставлены совершенно неправильно. В приоритете должна быть демографическая политика, как финансовые, так и нефинансовые инструменты», - заявил он.</w:t>
      </w:r>
    </w:p>
    <w:p w14:paraId="17717352" w14:textId="77777777" w:rsidR="00D0401B" w:rsidRPr="002864EC" w:rsidRDefault="00D0401B" w:rsidP="00D0401B">
      <w:r w:rsidRPr="002864EC">
        <w:t xml:space="preserve">Представитель блока «Альтернатива», экс премьер Ион Кику, в ходе дебатов с фракцией </w:t>
      </w:r>
      <w:r w:rsidRPr="00D0401B">
        <w:rPr>
          <w:lang w:val="en-US"/>
        </w:rPr>
        <w:t>PAS</w:t>
      </w:r>
      <w:r w:rsidRPr="002864EC">
        <w:t xml:space="preserve"> предложил сравнить, сколько пенсионеры Молдовы в настоящее время могут приобрести кубометров газа, киловатт электроэнергии, литров растительного масла, батонов хлеба или килограммов сахара, чтобы в правящей партии «наконец то заметили, что даже при достаточно повышенных при ее правлении пенсиях люди стали беднее и могут позволить себе куда меньше, чем четыре года назад».</w:t>
      </w:r>
    </w:p>
    <w:p w14:paraId="74D49480" w14:textId="5D34F330" w:rsidR="00D0401B" w:rsidRPr="002864EC" w:rsidRDefault="00D0401B" w:rsidP="00D0401B">
      <w:hyperlink r:id="rId64" w:history="1">
        <w:r w:rsidRPr="00495831">
          <w:rPr>
            <w:rStyle w:val="a3"/>
            <w:lang w:val="en-US"/>
          </w:rPr>
          <w:t>https</w:t>
        </w:r>
        <w:r w:rsidRPr="002864EC">
          <w:rPr>
            <w:rStyle w:val="a3"/>
          </w:rPr>
          <w:t>://</w:t>
        </w:r>
        <w:r w:rsidRPr="00495831">
          <w:rPr>
            <w:rStyle w:val="a3"/>
            <w:lang w:val="en-US"/>
          </w:rPr>
          <w:t>md</w:t>
        </w:r>
        <w:r w:rsidRPr="002864EC">
          <w:rPr>
            <w:rStyle w:val="a3"/>
          </w:rPr>
          <w:t>.</w:t>
        </w:r>
        <w:r w:rsidRPr="00495831">
          <w:rPr>
            <w:rStyle w:val="a3"/>
            <w:lang w:val="en-US"/>
          </w:rPr>
          <w:t>tsargrad</w:t>
        </w:r>
        <w:r w:rsidRPr="002864EC">
          <w:rPr>
            <w:rStyle w:val="a3"/>
          </w:rPr>
          <w:t>.</w:t>
        </w:r>
        <w:r w:rsidRPr="00495831">
          <w:rPr>
            <w:rStyle w:val="a3"/>
            <w:lang w:val="en-US"/>
          </w:rPr>
          <w:t>tv</w:t>
        </w:r>
        <w:r w:rsidRPr="002864EC">
          <w:rPr>
            <w:rStyle w:val="a3"/>
          </w:rPr>
          <w:t>/</w:t>
        </w:r>
        <w:r w:rsidRPr="00495831">
          <w:rPr>
            <w:rStyle w:val="a3"/>
            <w:lang w:val="en-US"/>
          </w:rPr>
          <w:t>news</w:t>
        </w:r>
        <w:r w:rsidRPr="002864EC">
          <w:rPr>
            <w:rStyle w:val="a3"/>
          </w:rPr>
          <w:t>/</w:t>
        </w:r>
        <w:r w:rsidRPr="00495831">
          <w:rPr>
            <w:rStyle w:val="a3"/>
            <w:lang w:val="en-US"/>
          </w:rPr>
          <w:t>parlament</w:t>
        </w:r>
        <w:r w:rsidRPr="002864EC">
          <w:rPr>
            <w:rStyle w:val="a3"/>
          </w:rPr>
          <w:t>-</w:t>
        </w:r>
        <w:r w:rsidRPr="00495831">
          <w:rPr>
            <w:rStyle w:val="a3"/>
            <w:lang w:val="en-US"/>
          </w:rPr>
          <w:t>moldovy</w:t>
        </w:r>
        <w:r w:rsidRPr="002864EC">
          <w:rPr>
            <w:rStyle w:val="a3"/>
          </w:rPr>
          <w:t>-</w:t>
        </w:r>
        <w:r w:rsidRPr="00495831">
          <w:rPr>
            <w:rStyle w:val="a3"/>
            <w:lang w:val="en-US"/>
          </w:rPr>
          <w:t>odobril</w:t>
        </w:r>
        <w:r w:rsidRPr="002864EC">
          <w:rPr>
            <w:rStyle w:val="a3"/>
          </w:rPr>
          <w:t>-</w:t>
        </w:r>
        <w:r w:rsidRPr="00495831">
          <w:rPr>
            <w:rStyle w:val="a3"/>
            <w:lang w:val="en-US"/>
          </w:rPr>
          <w:t>socbjudzhet</w:t>
        </w:r>
        <w:r w:rsidRPr="002864EC">
          <w:rPr>
            <w:rStyle w:val="a3"/>
          </w:rPr>
          <w:t>-2026-</w:t>
        </w:r>
        <w:r w:rsidRPr="00495831">
          <w:rPr>
            <w:rStyle w:val="a3"/>
            <w:lang w:val="en-US"/>
          </w:rPr>
          <w:t>na</w:t>
        </w:r>
        <w:r w:rsidRPr="002864EC">
          <w:rPr>
            <w:rStyle w:val="a3"/>
          </w:rPr>
          <w:t>-5145-</w:t>
        </w:r>
        <w:r w:rsidRPr="00495831">
          <w:rPr>
            <w:rStyle w:val="a3"/>
            <w:lang w:val="en-US"/>
          </w:rPr>
          <w:t>mlrd</w:t>
        </w:r>
        <w:r w:rsidRPr="002864EC">
          <w:rPr>
            <w:rStyle w:val="a3"/>
          </w:rPr>
          <w:t>-</w:t>
        </w:r>
        <w:r w:rsidRPr="00495831">
          <w:rPr>
            <w:rStyle w:val="a3"/>
            <w:lang w:val="en-US"/>
          </w:rPr>
          <w:t>leev</w:t>
        </w:r>
        <w:r w:rsidRPr="002864EC">
          <w:rPr>
            <w:rStyle w:val="a3"/>
          </w:rPr>
          <w:t>-</w:t>
        </w:r>
        <w:r w:rsidRPr="00495831">
          <w:rPr>
            <w:rStyle w:val="a3"/>
            <w:lang w:val="en-US"/>
          </w:rPr>
          <w:t>pensii</w:t>
        </w:r>
        <w:r w:rsidRPr="002864EC">
          <w:rPr>
            <w:rStyle w:val="a3"/>
          </w:rPr>
          <w:t>-68_1480985</w:t>
        </w:r>
      </w:hyperlink>
      <w:r w:rsidRPr="002864EC">
        <w:t xml:space="preserve"> </w:t>
      </w:r>
    </w:p>
    <w:p w14:paraId="1AB998F8" w14:textId="354B37B3" w:rsidR="0050363C" w:rsidRPr="004A192D" w:rsidRDefault="0050363C" w:rsidP="0050363C">
      <w:pPr>
        <w:pStyle w:val="2"/>
      </w:pPr>
      <w:bookmarkStart w:id="224" w:name="_Toc216678532"/>
      <w:r w:rsidRPr="004A192D">
        <w:lastRenderedPageBreak/>
        <w:t>Vietnam.vn, 12.12.2025, Нормативы, регулирующие пенсионный возраст и ставки пенсий в 2026 году</w:t>
      </w:r>
      <w:bookmarkEnd w:id="224"/>
    </w:p>
    <w:p w14:paraId="5D2E24B4" w14:textId="77777777" w:rsidR="0050363C" w:rsidRPr="004A192D" w:rsidRDefault="0050363C" w:rsidP="00374A3A">
      <w:pPr>
        <w:pStyle w:val="3"/>
      </w:pPr>
      <w:bookmarkStart w:id="225" w:name="_Toc216678533"/>
      <w:r w:rsidRPr="004A192D">
        <w:t>Согласно новому Закону о социальном страховании 2024 года, который вступит в силу с 1 июля 2025 года, работники, занятые в обычных условиях, имеют право на пенсию при соблюдении двух условий: стажа участия в системе социального страхования 15 лет и более (сокращение на 5 лет по сравнению с предыдущим периодом) и достижения пенсионного возраста.</w:t>
      </w:r>
      <w:bookmarkEnd w:id="225"/>
    </w:p>
    <w:p w14:paraId="4E42F996" w14:textId="77777777" w:rsidR="0050363C" w:rsidRPr="004A192D" w:rsidRDefault="0050363C" w:rsidP="0050363C">
      <w:r w:rsidRPr="004A192D">
        <w:t>Пенсионный возраст — это момент, когда работники, участвующие в системе социального страхования, соответствуют критериям для выхода на пенсию и получения ежемесячной пенсии. Пенсионный возраст для работников установлен в статье 169 Трудового кодекса 2019 года. Соответственно, пенсионный возраст для работников в нормальных условиях труда корректируется постепенно, увеличиваясь с 60 до 62 лет для мужчин и с 55 до 60 лет для женщин.</w:t>
      </w:r>
    </w:p>
    <w:p w14:paraId="7A6DD46B" w14:textId="77777777" w:rsidR="0050363C" w:rsidRPr="004A192D" w:rsidRDefault="0050363C" w:rsidP="0050363C">
      <w:r w:rsidRPr="004A192D">
        <w:t>В частности, начиная с 2021 года, возрастной предел будет увеличиваться на 3 месяца ежегодно для мужчин и на 4 месяца ежегодно для женщин, пока мужчинам не исполнится 62 года в 2028 году, а женщинам — 60 лет в 2035 году.</w:t>
      </w:r>
    </w:p>
    <w:p w14:paraId="627B0069" w14:textId="77777777" w:rsidR="0050363C" w:rsidRPr="004A192D" w:rsidRDefault="0050363C" w:rsidP="0050363C">
      <w:r w:rsidRPr="004A192D">
        <w:t>Согласно этому плану, к 2026 году пенсионный возраст для мужчин составит 61 год и 6 месяцев, а для женщин — 57 лет. Работники, отвечающие требованиям по уплате взносов на социальное страхование, будут получать пенсию с первого дня месяца, следующего за месяцем их выхода на пенсию.</w:t>
      </w:r>
    </w:p>
    <w:p w14:paraId="06481C8C" w14:textId="635D007C" w:rsidR="0050363C" w:rsidRPr="004A192D" w:rsidRDefault="0050363C" w:rsidP="0050363C">
      <w:r w:rsidRPr="004A192D">
        <w:rPr>
          <w:noProof/>
        </w:rPr>
        <w:lastRenderedPageBreak/>
        <w:drawing>
          <wp:inline distT="0" distB="0" distL="0" distR="0" wp14:anchorId="199DF913" wp14:editId="7EA66476">
            <wp:extent cx="5760085" cy="6358255"/>
            <wp:effectExtent l="0" t="0" r="0" b="4445"/>
            <wp:docPr id="183903104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60085" cy="6358255"/>
                    </a:xfrm>
                    <a:prstGeom prst="rect">
                      <a:avLst/>
                    </a:prstGeom>
                    <a:noFill/>
                    <a:ln>
                      <a:noFill/>
                    </a:ln>
                  </pic:spPr>
                </pic:pic>
              </a:graphicData>
            </a:graphic>
          </wp:inline>
        </w:drawing>
      </w:r>
    </w:p>
    <w:p w14:paraId="23CB9995" w14:textId="77777777" w:rsidR="0050363C" w:rsidRPr="004A192D" w:rsidRDefault="0050363C" w:rsidP="0050363C">
      <w:r w:rsidRPr="004A192D">
        <w:t>План повышения пенсионного возраста при нормальных условиях труда.</w:t>
      </w:r>
    </w:p>
    <w:p w14:paraId="54CFB003" w14:textId="77777777" w:rsidR="0050363C" w:rsidRPr="004A192D" w:rsidRDefault="0050363C" w:rsidP="0050363C">
      <w:r w:rsidRPr="004A192D">
        <w:t>Кроме того, размер ежемесячной пенсии установлен в статье 66 Закона о социальном страховании 2024 года. Для работающих женщин пенсия составляет 45% от средней заработной платы, используемой в качестве основы для уплаты взносов в систему социального страхования, что соответствует 15 годам уплаты взносов. Для работающих мужчин пенсия составляет 45% от средней заработной платы, используемой в качестве основы для уплаты взносов в систему социального страхования, что соответствует 20 годам уплаты взносов (при уплате взносов в течение 15 лет она рассчитывается как 40%, с добавлением 1% за каждый дополнительный год уплаты взносов).</w:t>
      </w:r>
    </w:p>
    <w:p w14:paraId="3EA0367C" w14:textId="77777777" w:rsidR="0050363C" w:rsidRPr="004A192D" w:rsidRDefault="0050363C" w:rsidP="0050363C">
      <w:r w:rsidRPr="004A192D">
        <w:lastRenderedPageBreak/>
        <w:t>Однако закон также предусматривает определенные случаи, когда допускается досрочный выход на пенсию. Соответственно, работники, занятые тяжелым, опасным или вредным трудом, или работающие в районах с особенно сложными социально -экономическими условиями, при условии, что они делали взносы в обязательное социальное страхование не менее 15 лет, могут выйти на пенсию на 5 лет раньше установленного пенсионного возраста.</w:t>
      </w:r>
    </w:p>
    <w:p w14:paraId="23571342" w14:textId="77777777" w:rsidR="0050363C" w:rsidRPr="004A192D" w:rsidRDefault="0050363C" w:rsidP="0050363C">
      <w:r w:rsidRPr="004A192D">
        <w:t>Шахтеры, работающие под землей, могут выйти на пенсию на 10 лет раньше. Офицеры, военнослужащие и сотрудники полиции могут выйти на пенсию на 5 лет раньше, если они отчисляли взносы в систему социального страхования в течение 15 лет. Лица, заразившиеся ВИЧ в результате несчастных случаев на производстве и отчислявшие взносы в систему социального страхования в течение 15 лет, также имеют право на пенсию независимо от возраста.</w:t>
      </w:r>
    </w:p>
    <w:p w14:paraId="494B5F6F" w14:textId="004B7DBC" w:rsidR="0050363C" w:rsidRDefault="0050363C" w:rsidP="0050363C">
      <w:hyperlink r:id="rId66" w:history="1">
        <w:r w:rsidRPr="004A192D">
          <w:rPr>
            <w:rStyle w:val="a3"/>
          </w:rPr>
          <w:t>https://www.vietnam.vn/ru/quy-dinh-tuoi-nghi-huu-va-ty-le-luong-huu-nam-2026</w:t>
        </w:r>
      </w:hyperlink>
      <w:r w:rsidRPr="004A192D">
        <w:t xml:space="preserve"> </w:t>
      </w:r>
    </w:p>
    <w:p w14:paraId="7D0B95C9" w14:textId="77777777" w:rsidR="002D63C5" w:rsidRDefault="002D63C5" w:rsidP="002D63C5">
      <w:pPr>
        <w:pStyle w:val="2"/>
      </w:pPr>
      <w:bookmarkStart w:id="226" w:name="_Toc216678534"/>
      <w:r>
        <w:t>Красная весна, 12.12.2025, В Италии прошла забастовка против роста военных расходов за счет социалки</w:t>
      </w:r>
      <w:bookmarkEnd w:id="226"/>
    </w:p>
    <w:p w14:paraId="407E37C1" w14:textId="77777777" w:rsidR="002D63C5" w:rsidRDefault="002D63C5" w:rsidP="00374A3A">
      <w:pPr>
        <w:pStyle w:val="3"/>
      </w:pPr>
      <w:bookmarkStart w:id="227" w:name="_Toc216678535"/>
      <w:r>
        <w:t>В Италии прошла всеобщая забастовка и массовые протесты против проекта бюджета на следующий год, которую организовала всеобщая итальянская конфедерация труда 12 декабря, сообщает газета Corriere della Sera.</w:t>
      </w:r>
      <w:bookmarkEnd w:id="227"/>
    </w:p>
    <w:p w14:paraId="452DCB24" w14:textId="77777777" w:rsidR="002D63C5" w:rsidRDefault="002D63C5" w:rsidP="002D63C5">
      <w:r>
        <w:t>Помимо остановки многих служб в городах Италии прошли многотысячные уличные демонстрации и сидячие забастовки и митинги.</w:t>
      </w:r>
    </w:p>
    <w:p w14:paraId="08D710BA" w14:textId="373A9D19" w:rsidR="002D63C5" w:rsidRDefault="002D63C5" w:rsidP="002D63C5">
      <w:r>
        <w:t xml:space="preserve">На фотографиях с манифестации в Милане мелькают плакаты с портретом премьер-министра Джорджи Мелони и подписью </w:t>
      </w:r>
      <w:r w:rsidR="00CC27DB">
        <w:t>«</w:t>
      </w:r>
      <w:r>
        <w:t>Муссолини в юбке</w:t>
      </w:r>
      <w:r w:rsidR="00CC27DB">
        <w:t>»</w:t>
      </w:r>
      <w:r>
        <w:t>.</w:t>
      </w:r>
    </w:p>
    <w:p w14:paraId="3DA97195" w14:textId="77777777" w:rsidR="002D63C5" w:rsidRDefault="002D63C5" w:rsidP="002D63C5">
      <w:r>
        <w:t>По словам профсоюзов, забастовка для начала продлится один день. В ней приняли участие работники как государственных, так и частных организаций, в первую очередь школ, транспорта и здравоохранения.</w:t>
      </w:r>
    </w:p>
    <w:p w14:paraId="28773BF2" w14:textId="77777777" w:rsidR="002D63C5" w:rsidRDefault="002D63C5" w:rsidP="002D63C5">
      <w:r>
        <w:t>Организаторы рассчитывают привлечь внимание к необходимости внесения поправок в проект бюджета. Они критикуют власти за повышение военных расходов на фоне сокращения финансирования здравоохранения, образования и транспорта. Так же они требуют поддержки инвестиций в промышленную политику, прекращение повышения пенсионного возраста и проведение действительно справедливой налоговой реформы.</w:t>
      </w:r>
    </w:p>
    <w:p w14:paraId="22054A02" w14:textId="7DAC2A54" w:rsidR="002D63C5" w:rsidRPr="004A192D" w:rsidRDefault="002D63C5" w:rsidP="002D63C5">
      <w:hyperlink r:id="rId67" w:history="1">
        <w:r w:rsidRPr="00032510">
          <w:rPr>
            <w:rStyle w:val="a3"/>
          </w:rPr>
          <w:t>https://rossaprimavera.ru/news/ec31baf6</w:t>
        </w:r>
      </w:hyperlink>
      <w:r>
        <w:t xml:space="preserve"> </w:t>
      </w:r>
    </w:p>
    <w:p w14:paraId="601FF738" w14:textId="77777777" w:rsidR="004B4723" w:rsidRPr="004A192D" w:rsidRDefault="004B4723" w:rsidP="004B4723">
      <w:pPr>
        <w:pStyle w:val="2"/>
      </w:pPr>
      <w:bookmarkStart w:id="228" w:name="_Toc216678536"/>
      <w:bookmarkEnd w:id="148"/>
      <w:r w:rsidRPr="004A192D">
        <w:t>bitget.com, 12.12.2025, Конгресс США призывает SEC разрешить включение bitcoin и криптовалют в пенсионные планы 401(k)</w:t>
      </w:r>
      <w:bookmarkEnd w:id="228"/>
    </w:p>
    <w:p w14:paraId="455C156E" w14:textId="77777777" w:rsidR="004B4723" w:rsidRPr="004A192D" w:rsidRDefault="004B4723" w:rsidP="00374A3A">
      <w:pPr>
        <w:pStyle w:val="3"/>
      </w:pPr>
      <w:bookmarkStart w:id="229" w:name="_Toc216678537"/>
      <w:r w:rsidRPr="004A192D">
        <w:t>Конгресс США призывает SEC разрешить включение bitcoin и криптовалют в пенсионные планы 401(k)</w:t>
      </w:r>
      <w:bookmarkEnd w:id="229"/>
    </w:p>
    <w:p w14:paraId="78AF00FD" w14:textId="77777777" w:rsidR="004B4723" w:rsidRPr="004A192D" w:rsidRDefault="004B4723" w:rsidP="004B4723">
      <w:r w:rsidRPr="004A192D">
        <w:t>ChainCatcher сообщает, что, по данным рыночных источников, Конгресс США призывает Комиссию по ценным бумагам и биржам США (SEC) одобрить включение Bitcoin и других криптовалют в пенсионные планы 401(k).</w:t>
      </w:r>
    </w:p>
    <w:p w14:paraId="6CC5D68E" w14:textId="4C390636" w:rsidR="004B4723" w:rsidRPr="004A192D" w:rsidRDefault="004B4723" w:rsidP="004B4723">
      <w:r w:rsidRPr="004A192D">
        <w:lastRenderedPageBreak/>
        <w:t xml:space="preserve">Члены Комитета по финансовым услугам Палаты представителей направили письмо председателю SEC Paul Atkins с призывом обновить правила ценных бумаг, чтобы цифровые активы в пенсионных счетах рассматривались как инвестиционная категория, равная другим альтернативным инвестициям. Законодатели отметили, что американцы, откладывающие средства на пенсию, заслуживают большего выбора инвестиционных инструментов, а действующие правила устарели и слишком ограничивают, препятствуя миллионам людей получить доступ к новым классам активов. Они также подчеркнули необходимость пересмотра стандартов определения </w:t>
      </w:r>
      <w:r w:rsidR="00CC27DB">
        <w:t>«</w:t>
      </w:r>
      <w:r w:rsidRPr="004A192D">
        <w:t>квалифицированного инвестора</w:t>
      </w:r>
      <w:r w:rsidR="00CC27DB">
        <w:t>»</w:t>
      </w:r>
      <w:r w:rsidRPr="004A192D">
        <w:t>. В настоящее время строгие требования к квалификации инвесторов ограничивают участие в некоторых частных и альтернативных инвестиционных рынках.</w:t>
      </w:r>
    </w:p>
    <w:p w14:paraId="7CC4EE1C" w14:textId="77777777" w:rsidR="004B4723" w:rsidRPr="004A192D" w:rsidRDefault="004B4723" w:rsidP="004B4723">
      <w:r w:rsidRPr="004A192D">
        <w:t>Такие планы обычно доступны только состоятельным или лицам с высоким уровнем капитала. Теперь же Конгресс хочет расширить правила на людей с профессиональными лицензиями, соответствующим опытом работы или способных сдать квалификационный экзамен. Законодатели также заявили, что SEC должна координировать свои действия с Министерством труда, ответственным за надзор за доверительными управляющими пенсионных планов, чтобы совместно разрабатывать правила. По их мнению, оба ведомства должны найти безопасный и ответственный способ включения альтернативных активов в инвестиционные опции планов 401(k).</w:t>
      </w:r>
    </w:p>
    <w:p w14:paraId="682A7CE9" w14:textId="59473AA9" w:rsidR="00CA32BC" w:rsidRDefault="004B4723" w:rsidP="004B4723">
      <w:hyperlink r:id="rId68" w:history="1">
        <w:r w:rsidRPr="004A192D">
          <w:rPr>
            <w:rStyle w:val="a3"/>
          </w:rPr>
          <w:t>https://www.bitget.com/ru/news/detail/12560605108003</w:t>
        </w:r>
      </w:hyperlink>
    </w:p>
    <w:p w14:paraId="17921B4A" w14:textId="77777777" w:rsidR="004B2A1E" w:rsidRDefault="004B2A1E" w:rsidP="004B2A1E">
      <w:pPr>
        <w:pStyle w:val="2"/>
      </w:pPr>
      <w:bookmarkStart w:id="230" w:name="_Toc216678538"/>
      <w:r>
        <w:t>Сryptohamster, 12.12.2025, Профсоюзы все чаще расходятся с криптовалютой на пенсионных счетах</w:t>
      </w:r>
      <w:bookmarkEnd w:id="230"/>
    </w:p>
    <w:p w14:paraId="5B2D9922" w14:textId="77777777" w:rsidR="004B2A1E" w:rsidRDefault="004B2A1E" w:rsidP="00374A3A">
      <w:pPr>
        <w:pStyle w:val="3"/>
      </w:pPr>
      <w:bookmarkStart w:id="231" w:name="_Toc216678539"/>
      <w:r>
        <w:t>В Вашингтоне, округ Колумбия, возник растущий раскол между криптовалютной индустрией и профсоюзами, поскольку законодатели обсуждают вопрос о том, следует ли ослабить правила, разрешающие использовать криптовалюты на пенсионных счетах 401(k).</w:t>
      </w:r>
      <w:bookmarkEnd w:id="231"/>
    </w:p>
    <w:p w14:paraId="7F58907A" w14:textId="77777777" w:rsidR="004B2A1E" w:rsidRDefault="004B2A1E" w:rsidP="004B2A1E">
      <w:r>
        <w:t>Спор сосредоточен вокруг предлагаемого закона о структуре рынка, который позволит пенсионным счетам получить доступ к криптовалюте, что, по мнению профсоюзных групп, может подвергнуть работников спекулятивному риску. В письме, отправленном в среду Банковскому комитету Сената США, Американская федерация учителей утверждает, что криптовалюты слишком нестабильны для пенсионных и пенсионных накоплений, предупреждая, что работники могут столкнуться со значительными потерями.</w:t>
      </w:r>
    </w:p>
    <w:p w14:paraId="03ABA471" w14:textId="74C7C5D3" w:rsidR="004B2A1E" w:rsidRDefault="004B2A1E" w:rsidP="004B2A1E">
      <w:r>
        <w:t xml:space="preserve">Письмо вызвало немедленную реакцию со стороны криптовалютных инвесторов и деятелей отрасли. </w:t>
      </w:r>
      <w:r w:rsidR="00CC27DB">
        <w:t>«</w:t>
      </w:r>
      <w:r>
        <w:t>Американская федерация учителей каким-то образом разработала наиболее логически бессвязный и наименее образованный взгляд на вопрос регулирования структуры рынка криптовалют</w:t>
      </w:r>
      <w:r w:rsidR="00CC27DB">
        <w:t>»</w:t>
      </w:r>
      <w:r>
        <w:t>, - сказал криптовалютный инвестор на X. Письмо AFT Конгрессу выступает против законодательных изменений, которые позволят пенсионным счетам 401(k) хранить альтернативные активы, включая криптовалюту. Источник: CNBC</w:t>
      </w:r>
    </w:p>
    <w:p w14:paraId="6AD029F0" w14:textId="77777777" w:rsidR="004B2A1E" w:rsidRDefault="004B2A1E" w:rsidP="004B2A1E">
      <w:r>
        <w:t>В ответ на письмо партнер Castle Island Ventures Шон Джадж заявил, что законопроект улучшит надзор и снизит системный риск, одновременно позволяя пенсионным фондам получить доступ к классу активов, который обеспечивает высокую долгосрочную прибыль.</w:t>
      </w:r>
    </w:p>
    <w:p w14:paraId="4EE5C071" w14:textId="77777777" w:rsidR="004B2A1E" w:rsidRDefault="004B2A1E" w:rsidP="004B2A1E">
      <w:r>
        <w:lastRenderedPageBreak/>
        <w:t>Адвокат Consensys Билл Хьюз заявил, что противодействие AFT законопроекту о структуре рынка криптовалют было политически мотивированным, обвинив группу в том, что она действует как продолжение законодателей-демократов. Средства, хранящиеся на пенсионных счетах в США, по типу плана счета. Источник: ИСИ</w:t>
      </w:r>
    </w:p>
    <w:p w14:paraId="5F148A63" w14:textId="33B0EA87" w:rsidR="004B2A1E" w:rsidRDefault="004B2A1E" w:rsidP="004B2A1E">
      <w:r>
        <w:t xml:space="preserve">Связанный: Аткинс говорит, что SEC имеет </w:t>
      </w:r>
      <w:r w:rsidR="00CC27DB">
        <w:t>«</w:t>
      </w:r>
      <w:r>
        <w:t>достаточно полномочий</w:t>
      </w:r>
      <w:r w:rsidR="00CC27DB">
        <w:t>»</w:t>
      </w:r>
      <w:r>
        <w:t>, чтобы продвигать правила криптовалюты в 2026 году</w:t>
      </w:r>
    </w:p>
    <w:p w14:paraId="320DE1EA" w14:textId="77777777" w:rsidR="004B2A1E" w:rsidRDefault="004B2A1E" w:rsidP="004B2A1E">
      <w:r>
        <w:t>Противодействие криптовалюте в пенсионных и пенсионных фондах нарастает</w:t>
      </w:r>
    </w:p>
    <w:p w14:paraId="59A0A1B4" w14:textId="77777777" w:rsidR="004B2A1E" w:rsidRDefault="004B2A1E" w:rsidP="004B2A1E">
      <w:r>
        <w:t>Сторонники включения криптовалюты в пенсионные портфели, с другой стороны, утверждают, что это демократизирует финансы, в то время как профсоюзы выразили решительную оппозицию смягчению действующих правил, утверждая, что криптовалюта слишком рискованна для традиционных пенсионных планов.</w:t>
      </w:r>
    </w:p>
    <w:p w14:paraId="02684C1D" w14:textId="77777777" w:rsidR="004B2A1E" w:rsidRDefault="004B2A1E" w:rsidP="004B2A1E">
      <w:r>
        <w:t>“Нерегулируемые, рискованные валюты и инвестиции – это не то, куда мы должны вкладывать пенсии и пенсионные накопления. Дикий, дикий Запад – это не то, что нам нужно, будь то криптовалюта, искусственный интеллект или социальные сети”, – заявил в четверг президент AFT Рэнди Вайнгартен.</w:t>
      </w:r>
    </w:p>
    <w:p w14:paraId="763CA037" w14:textId="77777777" w:rsidR="004B2A1E" w:rsidRDefault="004B2A1E" w:rsidP="004B2A1E">
      <w:r>
        <w:t>AFT представляет 1,8 миллиона учителей и специалистов в области образования в США и является одним из крупнейших профсоюзов учителей в стране.</w:t>
      </w:r>
    </w:p>
    <w:p w14:paraId="0EDB5A38" w14:textId="77777777" w:rsidR="004B2A1E" w:rsidRDefault="004B2A1E" w:rsidP="004B2A1E">
      <w:r>
        <w:t>По данным Better Markets, некоммерческой и беспартийной правозащитной организации, криптовалюты слишком волатильны для традиционных пенсионных портфелей, а их высокая волатильность может привести к несоответствию временных горизонтов для пенсионных инвесторов, ищущих предсказуемый пенсионный план с низкой волатильностью. Волатильность Биткоин и эфира по сравнению с другими классами активов и фондовыми индексами. Источник: Федеральная резервная система США.</w:t>
      </w:r>
    </w:p>
    <w:p w14:paraId="1020C0AE" w14:textId="77777777" w:rsidR="004B2A1E" w:rsidRDefault="004B2A1E" w:rsidP="004B2A1E">
      <w:r>
        <w:t>В октябре Американская федерация труда и Конгресс промышленных организаций (АФТ-КПП) также направили в Конгресс письмо против положений законопроекта о регулировании структуры рынка криптовалют. АФТ-КПП, крупнейшая федерация профсоюзов в США, написала, что криптовалюты нестабильны и представляют системный риск для пенсионных фондов и финансовой системы в целом.</w:t>
      </w:r>
    </w:p>
    <w:p w14:paraId="2B99554E" w14:textId="7DD3405E" w:rsidR="004B2A1E" w:rsidRPr="004A192D" w:rsidRDefault="004B2A1E" w:rsidP="004B2A1E">
      <w:hyperlink r:id="rId69" w:history="1">
        <w:r w:rsidRPr="002A6717">
          <w:rPr>
            <w:rStyle w:val="a3"/>
          </w:rPr>
          <w:t>https://cryptohamster.org/profsoyuzy-vse-chasche-rashodyatsya-s-kriptovalyutoy-na-pensionnyh-schetah/</w:t>
        </w:r>
      </w:hyperlink>
      <w:r>
        <w:t xml:space="preserve"> </w:t>
      </w:r>
    </w:p>
    <w:p w14:paraId="60334C87" w14:textId="77777777" w:rsidR="009D7764" w:rsidRDefault="009D7764" w:rsidP="009D7764">
      <w:pPr>
        <w:pStyle w:val="2"/>
      </w:pPr>
      <w:bookmarkStart w:id="232" w:name="_Toc216678540"/>
      <w:r>
        <w:t>РИА Новости, 12.12.2025, Сенат Франции вновь отклонил бюджет соцстрахования с приостановкой пенсионной реформы</w:t>
      </w:r>
      <w:bookmarkEnd w:id="232"/>
    </w:p>
    <w:p w14:paraId="2B0BBAA0" w14:textId="77777777" w:rsidR="009D7764" w:rsidRDefault="009D7764" w:rsidP="00374A3A">
      <w:pPr>
        <w:pStyle w:val="3"/>
      </w:pPr>
      <w:bookmarkStart w:id="233" w:name="_Toc216678541"/>
      <w:r>
        <w:t>Сенат Франции (верхняя палата парламента) отклонил во втором чтении проект бюджета социального страхования на 2026 год, предусматривающий приостановку спорной пенсионной реформы, сообщил в пятницу сам орган.</w:t>
      </w:r>
      <w:bookmarkEnd w:id="233"/>
    </w:p>
    <w:p w14:paraId="7C034EF5" w14:textId="77777777" w:rsidR="009D7764" w:rsidRDefault="009D7764" w:rsidP="009D7764">
      <w:r>
        <w:t>Во вторник французские депутаты с перевесом всего в 13 голосов одобрили текст во втором чтении, после чего он перешел в Сенат.</w:t>
      </w:r>
    </w:p>
    <w:p w14:paraId="25F90E1B" w14:textId="7DCA43AB" w:rsidR="009D7764" w:rsidRDefault="00CC27DB" w:rsidP="009D7764">
      <w:r>
        <w:lastRenderedPageBreak/>
        <w:t>«</w:t>
      </w:r>
      <w:r w:rsidR="009D7764">
        <w:t>Отклонение бюджета социального страхования</w:t>
      </w:r>
      <w:r>
        <w:t>»</w:t>
      </w:r>
      <w:r w:rsidR="009D7764">
        <w:t>, - сообщил сенат на своей странице в соцсети X.</w:t>
      </w:r>
    </w:p>
    <w:p w14:paraId="5E9EFA72" w14:textId="77777777" w:rsidR="009D7764" w:rsidRDefault="009D7764" w:rsidP="009D7764">
      <w:r>
        <w:t>Перед обсуждением самого законопроекта сенаторы большинством голосов сочли, что его повторное рассмотрение нецелесообразно на фоне многочисленных разногласий с депутатами. В результате проект бюджета соцстрахования был отклонен и теперь вновь направится в Национальное собрание для итогового чтения. Оно состоится во вторник, 16 декабря, сообщает газета Figaro.</w:t>
      </w:r>
    </w:p>
    <w:p w14:paraId="13FAE30C" w14:textId="77777777" w:rsidR="009D7764" w:rsidRDefault="009D7764" w:rsidP="009D7764">
      <w:r>
        <w:t>Одним из важнейших положений проекта бюджета социального страхования на 2026 год является приостановка спорной пенсионной реформы, предполагающей постепенное повышение возраста выхода на пенсию с 62 до 64 лет. Премьер-министр Франции Себастьян Лекорню еще в октябре предложил приостановить реформу до следующих президентских выборов для ее доработки. Такой шаг стал компромиссом с Социалистической партией, чтобы избежать вотума недоверия правительству.</w:t>
      </w:r>
    </w:p>
    <w:p w14:paraId="1AE511F6" w14:textId="77777777" w:rsidR="009D7764" w:rsidRDefault="009D7764" w:rsidP="009D7764">
      <w:r>
        <w:t>Национальное собрание проголосовало за приостановку реформы еще 12 ноября, однако позднее Сенат отменил эту меру. На фоне многочисленных разногласий между двумя палатами парламента проект бюджета соцстрахования был направлен в смешанную комиссию из семи депутатов и семи сенаторов, которая не смогла согласовать компромиссную версию текста. В результате законопроект отправился на повторное рассмотрение депутатов, которые 5 декабря вновь утвердили приостановку пенсионной реформы.</w:t>
      </w:r>
    </w:p>
    <w:p w14:paraId="4DDD6BF5" w14:textId="008A2766" w:rsidR="00CA32BC" w:rsidRPr="0090779C" w:rsidRDefault="009D7764" w:rsidP="00CA32BC">
      <w:r>
        <w:t>Масштабные протесты против пенсионной реформы проходили во Франции с января по июнь 2023 года, массовые акции насчитывали более миллиона участников по всей стране. Несмотря на ярые возражения со стороны населения, с сентября 2023 года закон, постепенно поднимающий пенсионный возраст с 62 до 64 лет, вступил в силу. Основной причиной реформы правительство назвало нехватку бюджетных средств на финансирование выплат пенсионерам.</w:t>
      </w:r>
    </w:p>
    <w:sectPr w:rsidR="00CA32BC" w:rsidRPr="0090779C" w:rsidSect="00B01BEA">
      <w:headerReference w:type="default" r:id="rId70"/>
      <w:footerReference w:type="default" r:id="rId7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765C4" w14:textId="77777777" w:rsidR="000975F5" w:rsidRDefault="000975F5">
      <w:r>
        <w:separator/>
      </w:r>
    </w:p>
  </w:endnote>
  <w:endnote w:type="continuationSeparator" w:id="0">
    <w:p w14:paraId="065A395B" w14:textId="77777777" w:rsidR="000975F5" w:rsidRDefault="0009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23508" w14:textId="77777777" w:rsidR="000975F5" w:rsidRDefault="000975F5">
      <w:r>
        <w:separator/>
      </w:r>
    </w:p>
  </w:footnote>
  <w:footnote w:type="continuationSeparator" w:id="0">
    <w:p w14:paraId="7AAF1654" w14:textId="77777777" w:rsidR="000975F5" w:rsidRDefault="00097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E163E4"/>
    <w:multiLevelType w:val="singleLevel"/>
    <w:tmpl w:val="F26EF966"/>
    <w:lvl w:ilvl="0">
      <w:numFmt w:val="bullet"/>
      <w:lvlText w:val="•"/>
      <w:lvlJc w:val="left"/>
      <w:pPr>
        <w:ind w:left="420" w:hanging="360"/>
      </w:p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FC359B3"/>
    <w:multiLevelType w:val="singleLevel"/>
    <w:tmpl w:val="C3ECE7CE"/>
    <w:lvl w:ilvl="0">
      <w:start w:val="1"/>
      <w:numFmt w:val="decimal"/>
      <w:lvlText w:val="%1."/>
      <w:lvlJc w:val="left"/>
      <w:pPr>
        <w:ind w:left="420" w:hanging="360"/>
      </w:pPr>
    </w:lvl>
  </w:abstractNum>
  <w:abstractNum w:abstractNumId="21"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7"/>
  </w:num>
  <w:num w:numId="2" w16cid:durableId="1756054902">
    <w:abstractNumId w:val="12"/>
  </w:num>
  <w:num w:numId="3" w16cid:durableId="171838583">
    <w:abstractNumId w:val="29"/>
  </w:num>
  <w:num w:numId="4" w16cid:durableId="797601617">
    <w:abstractNumId w:val="17"/>
  </w:num>
  <w:num w:numId="5" w16cid:durableId="797459193">
    <w:abstractNumId w:val="19"/>
  </w:num>
  <w:num w:numId="6" w16cid:durableId="186392985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6"/>
  </w:num>
  <w:num w:numId="8" w16cid:durableId="2002804124">
    <w:abstractNumId w:val="23"/>
  </w:num>
  <w:num w:numId="9" w16cid:durableId="9413065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1"/>
  </w:num>
  <w:num w:numId="24" w16cid:durableId="885264826">
    <w:abstractNumId w:val="28"/>
  </w:num>
  <w:num w:numId="25" w16cid:durableId="1288926232">
    <w:abstractNumId w:val="22"/>
  </w:num>
  <w:num w:numId="26" w16cid:durableId="1582641769">
    <w:abstractNumId w:val="13"/>
  </w:num>
  <w:num w:numId="27" w16cid:durableId="556474590">
    <w:abstractNumId w:val="11"/>
  </w:num>
  <w:num w:numId="28" w16cid:durableId="1479421487">
    <w:abstractNumId w:val="24"/>
  </w:num>
  <w:num w:numId="29" w16cid:durableId="1580485261">
    <w:abstractNumId w:val="25"/>
  </w:num>
  <w:num w:numId="30" w16cid:durableId="1259869721">
    <w:abstractNumId w:val="14"/>
  </w:num>
  <w:num w:numId="31" w16cid:durableId="202257052">
    <w:abstractNumId w:val="20"/>
    <w:lvlOverride w:ilvl="0">
      <w:startOverride w:val="1"/>
    </w:lvlOverride>
  </w:num>
  <w:num w:numId="32" w16cid:durableId="436293132">
    <w:abstractNumId w:val="18"/>
    <w:lvlOverride w:ilvl="0">
      <w:startOverride w:val="1"/>
    </w:lvlOverride>
  </w:num>
  <w:num w:numId="33" w16cid:durableId="1502353913">
    <w:abstractNumId w:val="18"/>
    <w:lvlOverride w:ilvl="0">
      <w:startOverride w:val="1"/>
    </w:lvlOverride>
  </w:num>
  <w:num w:numId="34" w16cid:durableId="980771942">
    <w:abstractNumId w:val="18"/>
    <w:lvlOverride w:ilvl="0">
      <w:startOverride w:val="1"/>
    </w:lvlOverride>
  </w:num>
  <w:num w:numId="35" w16cid:durableId="1312903671">
    <w:abstractNumId w:val="18"/>
    <w:lvlOverride w:ilvl="0">
      <w:startOverride w:val="1"/>
    </w:lvlOverride>
  </w:num>
  <w:num w:numId="36" w16cid:durableId="234777774">
    <w:abstractNumId w:val="18"/>
    <w:lvlOverride w:ilvl="0">
      <w:startOverride w:val="1"/>
    </w:lvlOverride>
  </w:num>
  <w:num w:numId="37" w16cid:durableId="408432573">
    <w:abstractNumId w:val="18"/>
    <w:lvlOverride w:ilvl="0">
      <w:startOverride w:val="1"/>
    </w:lvlOverride>
  </w:num>
  <w:num w:numId="38" w16cid:durableId="1517689106">
    <w:abstractNumId w:val="18"/>
    <w:lvlOverride w:ilvl="0">
      <w:startOverride w:val="1"/>
    </w:lvlOverride>
  </w:num>
  <w:num w:numId="39" w16cid:durableId="1877042371">
    <w:abstractNumId w:val="18"/>
    <w:lvlOverride w:ilvl="0">
      <w:startOverride w:val="1"/>
    </w:lvlOverride>
  </w:num>
  <w:num w:numId="40" w16cid:durableId="1167746337">
    <w:abstractNumId w:val="20"/>
    <w:lvlOverride w:ilvl="0">
      <w:startOverride w:val="1"/>
    </w:lvlOverride>
  </w:num>
  <w:num w:numId="41" w16cid:durableId="616791760">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136"/>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2DA"/>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27C0"/>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AB9"/>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86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5F5"/>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1BE9"/>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1F5"/>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3C0"/>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511"/>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4F08"/>
    <w:rsid w:val="001459E2"/>
    <w:rsid w:val="001467D3"/>
    <w:rsid w:val="00146C09"/>
    <w:rsid w:val="0015006E"/>
    <w:rsid w:val="0015027D"/>
    <w:rsid w:val="0015028E"/>
    <w:rsid w:val="0015052D"/>
    <w:rsid w:val="00150B49"/>
    <w:rsid w:val="00150D52"/>
    <w:rsid w:val="00150E9F"/>
    <w:rsid w:val="00150F59"/>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362F"/>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27D"/>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70"/>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00"/>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101"/>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4EC"/>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3C5"/>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26E"/>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928"/>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372A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17C"/>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3A"/>
    <w:rsid w:val="00374A98"/>
    <w:rsid w:val="00374B86"/>
    <w:rsid w:val="003753C7"/>
    <w:rsid w:val="00375764"/>
    <w:rsid w:val="00377E6B"/>
    <w:rsid w:val="003815C6"/>
    <w:rsid w:val="00381B0B"/>
    <w:rsid w:val="00382322"/>
    <w:rsid w:val="003823B5"/>
    <w:rsid w:val="00383FAB"/>
    <w:rsid w:val="003843F1"/>
    <w:rsid w:val="00384741"/>
    <w:rsid w:val="003847F2"/>
    <w:rsid w:val="003854FB"/>
    <w:rsid w:val="0038563D"/>
    <w:rsid w:val="00385870"/>
    <w:rsid w:val="0038671D"/>
    <w:rsid w:val="003868C5"/>
    <w:rsid w:val="00386A71"/>
    <w:rsid w:val="00386C30"/>
    <w:rsid w:val="003873A3"/>
    <w:rsid w:val="003878DE"/>
    <w:rsid w:val="00387FA3"/>
    <w:rsid w:val="00390048"/>
    <w:rsid w:val="00390AC6"/>
    <w:rsid w:val="003915F0"/>
    <w:rsid w:val="00391891"/>
    <w:rsid w:val="00391EBD"/>
    <w:rsid w:val="00392252"/>
    <w:rsid w:val="003926B1"/>
    <w:rsid w:val="00392CA3"/>
    <w:rsid w:val="00392DCD"/>
    <w:rsid w:val="0039326E"/>
    <w:rsid w:val="00393BB4"/>
    <w:rsid w:val="00393FD8"/>
    <w:rsid w:val="0039416B"/>
    <w:rsid w:val="00394776"/>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3AB"/>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3BC2"/>
    <w:rsid w:val="00404585"/>
    <w:rsid w:val="004046A0"/>
    <w:rsid w:val="00404CA8"/>
    <w:rsid w:val="00404F0D"/>
    <w:rsid w:val="00405B22"/>
    <w:rsid w:val="00405CE8"/>
    <w:rsid w:val="00405E37"/>
    <w:rsid w:val="00405F98"/>
    <w:rsid w:val="004070F6"/>
    <w:rsid w:val="00410184"/>
    <w:rsid w:val="004102BA"/>
    <w:rsid w:val="004105C1"/>
    <w:rsid w:val="00410985"/>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3D7"/>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AD8"/>
    <w:rsid w:val="00497D2D"/>
    <w:rsid w:val="004A08B8"/>
    <w:rsid w:val="004A108F"/>
    <w:rsid w:val="004A1871"/>
    <w:rsid w:val="004A192D"/>
    <w:rsid w:val="004A2233"/>
    <w:rsid w:val="004A2B1F"/>
    <w:rsid w:val="004A348F"/>
    <w:rsid w:val="004A38F0"/>
    <w:rsid w:val="004A4626"/>
    <w:rsid w:val="004A4BA7"/>
    <w:rsid w:val="004A56B5"/>
    <w:rsid w:val="004A6AD5"/>
    <w:rsid w:val="004A6D6D"/>
    <w:rsid w:val="004A77A1"/>
    <w:rsid w:val="004B0A7E"/>
    <w:rsid w:val="004B0E50"/>
    <w:rsid w:val="004B21CF"/>
    <w:rsid w:val="004B2A1E"/>
    <w:rsid w:val="004B2B4F"/>
    <w:rsid w:val="004B2C8A"/>
    <w:rsid w:val="004B2D5A"/>
    <w:rsid w:val="004B32CF"/>
    <w:rsid w:val="004B34CF"/>
    <w:rsid w:val="004B397A"/>
    <w:rsid w:val="004B39BC"/>
    <w:rsid w:val="004B4723"/>
    <w:rsid w:val="004B4918"/>
    <w:rsid w:val="004B5A05"/>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4CF5"/>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63C"/>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1B8"/>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9E9"/>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4BE2"/>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964"/>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38A9"/>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B29"/>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602"/>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5A5"/>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0447"/>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3B4E"/>
    <w:rsid w:val="007143CE"/>
    <w:rsid w:val="00716347"/>
    <w:rsid w:val="00716449"/>
    <w:rsid w:val="0071658D"/>
    <w:rsid w:val="00716A08"/>
    <w:rsid w:val="00717F49"/>
    <w:rsid w:val="00720262"/>
    <w:rsid w:val="007206E1"/>
    <w:rsid w:val="007215D8"/>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0D1"/>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B6DAA"/>
    <w:rsid w:val="007B7A08"/>
    <w:rsid w:val="007C0511"/>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6FAE"/>
    <w:rsid w:val="007E73EC"/>
    <w:rsid w:val="007E7B57"/>
    <w:rsid w:val="007E7D99"/>
    <w:rsid w:val="007F01D5"/>
    <w:rsid w:val="007F0D2F"/>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CCB"/>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38A"/>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3FCD"/>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D7826"/>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1BF"/>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08C3"/>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07BC"/>
    <w:rsid w:val="00961242"/>
    <w:rsid w:val="009612A9"/>
    <w:rsid w:val="009612B1"/>
    <w:rsid w:val="00961459"/>
    <w:rsid w:val="0096175D"/>
    <w:rsid w:val="00961B37"/>
    <w:rsid w:val="00963768"/>
    <w:rsid w:val="0096382E"/>
    <w:rsid w:val="00964AC9"/>
    <w:rsid w:val="00964BD2"/>
    <w:rsid w:val="00966862"/>
    <w:rsid w:val="0096696B"/>
    <w:rsid w:val="00966D42"/>
    <w:rsid w:val="00967349"/>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764"/>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3E0A"/>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725"/>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B86"/>
    <w:rsid w:val="00A34E0C"/>
    <w:rsid w:val="00A34E39"/>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9D8"/>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A769E"/>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6B2"/>
    <w:rsid w:val="00AD7AD4"/>
    <w:rsid w:val="00AE03E0"/>
    <w:rsid w:val="00AE04A0"/>
    <w:rsid w:val="00AE054E"/>
    <w:rsid w:val="00AE085F"/>
    <w:rsid w:val="00AE1081"/>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B4A"/>
    <w:rsid w:val="00B35CD0"/>
    <w:rsid w:val="00B36D3C"/>
    <w:rsid w:val="00B36E11"/>
    <w:rsid w:val="00B36F11"/>
    <w:rsid w:val="00B3729C"/>
    <w:rsid w:val="00B40275"/>
    <w:rsid w:val="00B40571"/>
    <w:rsid w:val="00B405F4"/>
    <w:rsid w:val="00B40E46"/>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1EBA"/>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3F24"/>
    <w:rsid w:val="00BA4560"/>
    <w:rsid w:val="00BA4F7C"/>
    <w:rsid w:val="00BA5721"/>
    <w:rsid w:val="00BA612B"/>
    <w:rsid w:val="00BA6156"/>
    <w:rsid w:val="00BA7618"/>
    <w:rsid w:val="00BA7657"/>
    <w:rsid w:val="00BA791A"/>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7DF"/>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3A2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D2D"/>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0A"/>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7DB"/>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E7769"/>
    <w:rsid w:val="00CF086C"/>
    <w:rsid w:val="00CF09FD"/>
    <w:rsid w:val="00CF1275"/>
    <w:rsid w:val="00CF15F1"/>
    <w:rsid w:val="00CF1938"/>
    <w:rsid w:val="00CF200B"/>
    <w:rsid w:val="00CF20EA"/>
    <w:rsid w:val="00CF2AD0"/>
    <w:rsid w:val="00CF2DE4"/>
    <w:rsid w:val="00CF2F6B"/>
    <w:rsid w:val="00CF3152"/>
    <w:rsid w:val="00CF36F9"/>
    <w:rsid w:val="00CF3968"/>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01B"/>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C9A"/>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67"/>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2E2A"/>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038"/>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3737"/>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0CCD"/>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156"/>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0A3"/>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9BB"/>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8FB"/>
    <w:rsid w:val="00E95A06"/>
    <w:rsid w:val="00E9620B"/>
    <w:rsid w:val="00EA1002"/>
    <w:rsid w:val="00EA1EF0"/>
    <w:rsid w:val="00EA2A38"/>
    <w:rsid w:val="00EA4709"/>
    <w:rsid w:val="00EA4B14"/>
    <w:rsid w:val="00EA7C10"/>
    <w:rsid w:val="00EA7DA0"/>
    <w:rsid w:val="00EA7F15"/>
    <w:rsid w:val="00EB066E"/>
    <w:rsid w:val="00EB0EAF"/>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408"/>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564"/>
    <w:rsid w:val="00EF066A"/>
    <w:rsid w:val="00EF0D8B"/>
    <w:rsid w:val="00EF0DC8"/>
    <w:rsid w:val="00EF0E09"/>
    <w:rsid w:val="00EF2856"/>
    <w:rsid w:val="00EF2C0D"/>
    <w:rsid w:val="00EF33E7"/>
    <w:rsid w:val="00EF3DE2"/>
    <w:rsid w:val="00EF3FC7"/>
    <w:rsid w:val="00EF419C"/>
    <w:rsid w:val="00EF5FEC"/>
    <w:rsid w:val="00EF7097"/>
    <w:rsid w:val="00EF7275"/>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2DF9"/>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080A"/>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1E7B"/>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0F2"/>
    <w:rsid w:val="00FA57F6"/>
    <w:rsid w:val="00FA5BC9"/>
    <w:rsid w:val="00FA6219"/>
    <w:rsid w:val="00FA63D1"/>
    <w:rsid w:val="00FA6C1B"/>
    <w:rsid w:val="00FA7D51"/>
    <w:rsid w:val="00FB009B"/>
    <w:rsid w:val="00FB02DF"/>
    <w:rsid w:val="00FB12C9"/>
    <w:rsid w:val="00FB1D89"/>
    <w:rsid w:val="00FB233C"/>
    <w:rsid w:val="00FB23AD"/>
    <w:rsid w:val="00FB2B35"/>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0EB"/>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B36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tent-review.com/articles/71773/" TargetMode="External"/><Relationship Id="rId18" Type="http://schemas.openxmlformats.org/officeDocument/2006/relationships/hyperlink" Target="https://investfuture.ru/articles/pds-luchshiy-sposob-sberech-dengi-otvechaem-na-glavnye-voprosy" TargetMode="External"/><Relationship Id="rId26" Type="http://schemas.openxmlformats.org/officeDocument/2006/relationships/hyperlink" Target="https://penzaobzor.ru/news/2025493610/nakopit-na-dolgosrochnye-celi-penzencam-pomogut-mery-gospodderzhki/" TargetMode="External"/><Relationship Id="rId39" Type="http://schemas.openxmlformats.org/officeDocument/2006/relationships/hyperlink" Target="https://www.klerk.ru/buh/news/672213/" TargetMode="External"/><Relationship Id="rId21" Type="http://schemas.openxmlformats.org/officeDocument/2006/relationships/hyperlink" Target="https://volg.mk.ru/economics/2025/12/12/volgogradcam-rasskazali-o-vazhnosti-programmy-dolgosrochnykh-sberezheniy.html" TargetMode="External"/><Relationship Id="rId34" Type="http://schemas.openxmlformats.org/officeDocument/2006/relationships/hyperlink" Target="https://tass.ru/obschestvo/25894445" TargetMode="External"/><Relationship Id="rId42" Type="http://schemas.openxmlformats.org/officeDocument/2006/relationships/hyperlink" Target="https://news.ru/society/yurist-otvetil-chto-grozit-za-poluchenie-pensii-za-umershego-rodstvennika" TargetMode="External"/><Relationship Id="rId47" Type="http://schemas.openxmlformats.org/officeDocument/2006/relationships/hyperlink" Target="https://www.ecosever.ru/news/69139.html" TargetMode="External"/><Relationship Id="rId50" Type="http://schemas.openxmlformats.org/officeDocument/2006/relationships/hyperlink" Target="https://www.kommersant.ru/doc/8290436" TargetMode="External"/><Relationship Id="rId55" Type="http://schemas.openxmlformats.org/officeDocument/2006/relationships/hyperlink" Target="https://ria.ru/20251212/veb-2061746193.html" TargetMode="External"/><Relationship Id="rId63" Type="http://schemas.openxmlformats.org/officeDocument/2006/relationships/hyperlink" Target="https://inbusiness.kz/ru/news/kazahstancam-perekryli-poslednij-kanal-obnalichivaniya-pensionnyh-izlishkov" TargetMode="External"/><Relationship Id="rId68" Type="http://schemas.openxmlformats.org/officeDocument/2006/relationships/hyperlink" Target="https://www.bitget.com/ru/news/detail/12560605108003" TargetMode="External"/><Relationship Id="rId7" Type="http://schemas.openxmlformats.org/officeDocument/2006/relationships/image" Target="media/image1.png"/><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akm.ru/press/npf_blagosostoyanie_prinyal_uchastie_v_finansovom_marafone_portala_finversia/" TargetMode="External"/><Relationship Id="rId29" Type="http://schemas.openxmlformats.org/officeDocument/2006/relationships/hyperlink" Target="https://rg.ru/2025/12/12/v-gosdume-rasskazali-podrobnosti-reshenij-po-rostu-pensij-i-po-vyplatam-semiam.html" TargetMode="External"/><Relationship Id="rId11" Type="http://schemas.openxmlformats.org/officeDocument/2006/relationships/hyperlink" Target="https://www.kp.ru/online/news/6718707/" TargetMode="External"/><Relationship Id="rId24" Type="http://schemas.openxmlformats.org/officeDocument/2006/relationships/hyperlink" Target="https://gubernia74.ru/articles/society/1137576/" TargetMode="External"/><Relationship Id="rId32" Type="http://schemas.openxmlformats.org/officeDocument/2006/relationships/hyperlink" Target="https://www.pnp.ru/economics/komu-i-na-skolko-povysyat-pensii-v-yanvare-2026-goda.html" TargetMode="External"/><Relationship Id="rId37" Type="http://schemas.openxmlformats.org/officeDocument/2006/relationships/hyperlink" Target="https://1prime.ru/20251215/pensii-865483312.html" TargetMode="External"/><Relationship Id="rId40" Type="http://schemas.openxmlformats.org/officeDocument/2006/relationships/hyperlink" Target="http://pbroker.ru/?p=81223" TargetMode="External"/><Relationship Id="rId45" Type="http://schemas.openxmlformats.org/officeDocument/2006/relationships/hyperlink" Target="https://primpress.ru/article/129262" TargetMode="External"/><Relationship Id="rId53" Type="http://schemas.openxmlformats.org/officeDocument/2006/relationships/hyperlink" Target="https://ria.ru/20251211/veb-2061414276.html" TargetMode="External"/><Relationship Id="rId58" Type="http://schemas.openxmlformats.org/officeDocument/2006/relationships/hyperlink" Target="https://www.finversia.ru/news/events/finansy-v-rossii-v-2026-godu-chto-izmenitsya-161262" TargetMode="External"/><Relationship Id="rId66" Type="http://schemas.openxmlformats.org/officeDocument/2006/relationships/hyperlink" Target="https://www.vietnam.vn/ru/quy-dinh-tuoi-nghi-huu-va-ty-le-luong-huu-nam-2026" TargetMode="External"/><Relationship Id="rId5" Type="http://schemas.openxmlformats.org/officeDocument/2006/relationships/footnotes" Target="footnotes.xml"/><Relationship Id="rId15" Type="http://schemas.openxmlformats.org/officeDocument/2006/relationships/hyperlink" Target="https://1prime.ru/20251212/alternativy-865454182.html" TargetMode="External"/><Relationship Id="rId23" Type="http://schemas.openxmlformats.org/officeDocument/2006/relationships/hyperlink" Target="https://newslab.ru/news/1391815" TargetMode="External"/><Relationship Id="rId28" Type="http://schemas.openxmlformats.org/officeDocument/2006/relationships/hyperlink" Target="https://dobrraion.ru/news/43305/" TargetMode="External"/><Relationship Id="rId36" Type="http://schemas.openxmlformats.org/officeDocument/2006/relationships/hyperlink" Target="https://iarex.ru/news/151650.html" TargetMode="External"/><Relationship Id="rId49" Type="http://schemas.openxmlformats.org/officeDocument/2006/relationships/hyperlink" Target="https://78.ru/articles/2025-12-12/sistema-treshit-po-shvam-pochemu-rossiyan-zhdut-mizernie-pensii-i-kak-etogo-izbezhat" TargetMode="External"/><Relationship Id="rId57" Type="http://schemas.openxmlformats.org/officeDocument/2006/relationships/hyperlink" Target="https://1prime.ru/20251213/lgoty-865395639.html" TargetMode="External"/><Relationship Id="rId61" Type="http://schemas.openxmlformats.org/officeDocument/2006/relationships/hyperlink" Target="https://www.rbc.ru/quote/news/article/659e5c1e9a794779c7f1fbac" TargetMode="External"/><Relationship Id="rId10" Type="http://schemas.openxmlformats.org/officeDocument/2006/relationships/hyperlink" Target="https://www.papabankir.ru/tips/dohodnost-pensionnyh-nakoplenij/" TargetMode="External"/><Relationship Id="rId19" Type="http://schemas.openxmlformats.org/officeDocument/2006/relationships/hyperlink" Target="https://investfuture.ru/articles/kak-poluchit-maksimum-ot-programmy-dolgosrochnykh-sberezheniy-v-2024-godu" TargetMode="External"/><Relationship Id="rId31" Type="http://schemas.openxmlformats.org/officeDocument/2006/relationships/hyperlink" Target="https://www.kp.ru/daily/27755.5/5184341/" TargetMode="External"/><Relationship Id="rId44" Type="http://schemas.openxmlformats.org/officeDocument/2006/relationships/hyperlink" Target="https://primpress.ru/article/129263" TargetMode="External"/><Relationship Id="rId52" Type="http://schemas.openxmlformats.org/officeDocument/2006/relationships/hyperlink" Target="https://www.kommersant.ru/doc/8290436" TargetMode="External"/><Relationship Id="rId60" Type="http://schemas.openxmlformats.org/officeDocument/2006/relationships/hyperlink" Target="https://www.vbr.ru/help/novosti/lycsii-vklad-bez-podstav-73211/" TargetMode="External"/><Relationship Id="rId65" Type="http://schemas.openxmlformats.org/officeDocument/2006/relationships/image" Target="media/image2.jpeg"/><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broker.ru/?p=81221" TargetMode="External"/><Relationship Id="rId14" Type="http://schemas.openxmlformats.org/officeDocument/2006/relationships/hyperlink" Target="https://www.finversia.ru/news/events/pensii-i-sberezheniya-v-rossii-kak-formiruetsya-novaya-pensionnaya-realnost-161357" TargetMode="External"/><Relationship Id="rId22" Type="http://schemas.openxmlformats.org/officeDocument/2006/relationships/hyperlink" Target="https://liveangarsk.ru/news/20251212/minimum-riska" TargetMode="External"/><Relationship Id="rId27" Type="http://schemas.openxmlformats.org/officeDocument/2006/relationships/hyperlink" Target="https://samaraonline24.ru/samara/view/samarcy-vnesli-v-dolgosrocnye-sberezenia-107-milliardov-cerez-novyj-mfc" TargetMode="External"/><Relationship Id="rId30" Type="http://schemas.openxmlformats.org/officeDocument/2006/relationships/hyperlink" Target="https://iz.ru/2007062/iana-chernikova/indeksatciia-pensii-v-2026-godu-na-skolko-povysiat-strakhovye-i-sotcialnye-iiz" TargetMode="External"/><Relationship Id="rId35" Type="http://schemas.openxmlformats.org/officeDocument/2006/relationships/hyperlink" Target="https://russian.rt.com/russia/news/1571169-novyi-god-prazdniki-pensii" TargetMode="External"/><Relationship Id="rId43" Type="http://schemas.openxmlformats.org/officeDocument/2006/relationships/hyperlink" Target="https://www.gazeta.ru/business/news/2025/12/12/27386521.shtml" TargetMode="External"/><Relationship Id="rId48" Type="http://schemas.openxmlformats.org/officeDocument/2006/relationships/hyperlink" Target="https://topwar.ru/274501-zanimatelnaja-arifmetika-o-neizbezhnosti-povyshenija-pensionnogo-vozrasta-v-rossii.html" TargetMode="External"/><Relationship Id="rId56" Type="http://schemas.openxmlformats.org/officeDocument/2006/relationships/hyperlink" Target="https://ria.ru/20251212/veb-2061745628.html" TargetMode="External"/><Relationship Id="rId64" Type="http://schemas.openxmlformats.org/officeDocument/2006/relationships/hyperlink" Target="https://md.tsargrad.tv/news/parlament-moldovy-odobril-socbjudzhet-2026-na-5145-mlrd-leev-pensii-68_1480985" TargetMode="External"/><Relationship Id="rId69" Type="http://schemas.openxmlformats.org/officeDocument/2006/relationships/hyperlink" Target="https://cryptohamster.org/profsoyuzy-vse-chasche-rashodyatsya-s-kriptovalyutoy-na-pensionnyh-schetah/" TargetMode="External"/><Relationship Id="rId8" Type="http://schemas.openxmlformats.org/officeDocument/2006/relationships/hyperlink" Target="https://v-kurse.ru/2025/12/12/406221" TargetMode="External"/><Relationship Id="rId51" Type="http://schemas.openxmlformats.org/officeDocument/2006/relationships/hyperlink" Target="https://www.vedomosti.ru/kapital/investments/news/2025/12/12/1162793-sredstv-fondovogo-rinka?from=newsline_vedomosti"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cnews.ru/news/top/2025-12-12_pensionnyj_fond_vtb_pereshel" TargetMode="External"/><Relationship Id="rId17" Type="http://schemas.openxmlformats.org/officeDocument/2006/relationships/hyperlink" Target="https://konkurent.ru/article/83019" TargetMode="External"/><Relationship Id="rId25" Type="http://schemas.openxmlformats.org/officeDocument/2006/relationships/hyperlink" Target="https://www.mskagency.ru/materials/3527825" TargetMode="External"/><Relationship Id="rId33" Type="http://schemas.openxmlformats.org/officeDocument/2006/relationships/hyperlink" Target="https://ria.ru/20251213/pensiya-2061792285.html" TargetMode="External"/><Relationship Id="rId38" Type="http://schemas.openxmlformats.org/officeDocument/2006/relationships/hyperlink" Target="https://ria.ru/20251215/pensiya-2062021395.html" TargetMode="External"/><Relationship Id="rId46" Type="http://schemas.openxmlformats.org/officeDocument/2006/relationships/hyperlink" Target="https://deita.ru/article/578824" TargetMode="External"/><Relationship Id="rId59" Type="http://schemas.openxmlformats.org/officeDocument/2006/relationships/hyperlink" Target="https://asros.ru/news/asros/prezentatsiya-esg-renkinga-finansovyy-sektor-obsuzhdaet-kachestvo-nefinansovoy-otchetnosti-i-novye-r/" TargetMode="External"/><Relationship Id="rId67" Type="http://schemas.openxmlformats.org/officeDocument/2006/relationships/hyperlink" Target="https://rossaprimavera.ru/news/ec31baf6" TargetMode="External"/><Relationship Id="rId20" Type="http://schemas.openxmlformats.org/officeDocument/2006/relationships/hyperlink" Target="https://www.evening-kazan.ru/ekonomika/articles/ekaterina-serova-stoit-ozhidat-bolee-aktivnogo-pritoka-sredstv-grazhdan-v-pds/amp" TargetMode="External"/><Relationship Id="rId41" Type="http://schemas.openxmlformats.org/officeDocument/2006/relationships/hyperlink" Target="https://news.ru/economics/indeksaciya-pensij-i-semejnye-vyplaty-chto-izmenitsya-dlya-rossiyan-v-2026-godu" TargetMode="External"/><Relationship Id="rId54" Type="http://schemas.openxmlformats.org/officeDocument/2006/relationships/hyperlink" Target="https://ria.ru/20251212/razvivay-2061707092.html" TargetMode="External"/><Relationship Id="rId62" Type="http://schemas.openxmlformats.org/officeDocument/2006/relationships/hyperlink" Target="https://www.sb.by/articles/v-belarusi-skorrektirovano-zakonodatelstvo-o-gosudarstvennom-sotsstrakhovanii-i-pensionnom-obespeche.html" TargetMode="External"/><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1</Pages>
  <Words>51671</Words>
  <Characters>294531</Characters>
  <Application>Microsoft Office Word</Application>
  <DocSecurity>0</DocSecurity>
  <Lines>2454</Lines>
  <Paragraphs>691</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345511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44</cp:revision>
  <cp:lastPrinted>2025-12-15T05:06:00Z</cp:lastPrinted>
  <dcterms:created xsi:type="dcterms:W3CDTF">2025-12-10T09:40:00Z</dcterms:created>
  <dcterms:modified xsi:type="dcterms:W3CDTF">2025-12-15T05:06:00Z</dcterms:modified>
  <cp:category>НАПФ</cp:category>
  <cp:contentStatus>И-Консалтинг</cp:contentStatus>
</cp:coreProperties>
</file>